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DC09B5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23.04.2019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DC09B5">
        <w:rPr>
          <w:rFonts w:ascii="Times New Roman" w:eastAsia="Calibri" w:hAnsi="Times New Roman" w:cs="Times New Roman"/>
          <w:lang w:eastAsia="pl-PL"/>
        </w:rPr>
        <w:t xml:space="preserve">na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DC09B5">
        <w:rPr>
          <w:rFonts w:ascii="Times New Roman" w:hAnsi="Times New Roman" w:cs="Times New Roman"/>
        </w:rPr>
        <w:t>sprzętu medycznego do chemioterapii dootrzewnowej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DC09B5">
        <w:rPr>
          <w:rFonts w:ascii="Times New Roman" w:hAnsi="Times New Roman" w:cs="Times New Roman"/>
        </w:rPr>
        <w:t>34/2019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C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Cena w zł </w:t>
            </w:r>
            <w:r w:rsidR="00DC09B5">
              <w:rPr>
                <w:rFonts w:ascii="Times New Roman" w:eastAsia="Calibri" w:hAnsi="Times New Roman" w:cs="Times New Roman"/>
                <w:b/>
              </w:rPr>
              <w:t>netto*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C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Termin </w:t>
            </w:r>
            <w:r w:rsidR="00DC09B5">
              <w:rPr>
                <w:rFonts w:ascii="Times New Roman" w:eastAsia="Calibri" w:hAnsi="Times New Roman" w:cs="Times New Roman"/>
                <w:b/>
              </w:rPr>
              <w:t>gwarancji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DC09B5" w:rsidRDefault="00DC09B5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09B5">
              <w:rPr>
                <w:rFonts w:ascii="Times New Roman" w:eastAsia="Calibri" w:hAnsi="Times New Roman" w:cs="Times New Roman"/>
                <w:lang w:val="en-US"/>
              </w:rPr>
              <w:t>RAND S.p.A., VIA STATALE 12 N 62, 41036 MEDOLLA (MODENA)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B5" w:rsidRPr="00160E48" w:rsidRDefault="00DC09B5" w:rsidP="00DC09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250 000,00</w:t>
            </w:r>
          </w:p>
          <w:p w:rsidR="00160E48" w:rsidRPr="00160E48" w:rsidRDefault="00160E48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DC09B5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tygodnie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DC09B5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  <w:r w:rsidR="00160E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E3453" w:rsidRPr="00DC09B5" w:rsidRDefault="00DC09B5" w:rsidP="00DC09B5">
      <w:pPr>
        <w:rPr>
          <w:rFonts w:ascii="Times New Roman" w:eastAsia="Calibri" w:hAnsi="Times New Roman" w:cs="Times New Roman"/>
          <w:lang w:eastAsia="pl-PL"/>
        </w:rPr>
      </w:pPr>
      <w:r w:rsidRPr="00DC09B5">
        <w:rPr>
          <w:rFonts w:ascii="Times New Roman" w:eastAsia="Calibri" w:hAnsi="Times New Roman" w:cs="Times New Roman"/>
          <w:lang w:eastAsia="pl-PL"/>
        </w:rPr>
        <w:t>*</w:t>
      </w:r>
      <w:r>
        <w:rPr>
          <w:rFonts w:ascii="Times New Roman" w:eastAsia="Calibri" w:hAnsi="Times New Roman" w:cs="Times New Roman"/>
          <w:lang w:eastAsia="pl-PL"/>
        </w:rPr>
        <w:t xml:space="preserve"> obowiązek podatkowy po stronie Zamawiającego (stawka VAT 8%)</w:t>
      </w:r>
    </w:p>
    <w:p w:rsidR="000C3001" w:rsidRPr="00DC09B5" w:rsidRDefault="005753B5" w:rsidP="00DC09B5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DC09B5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DC09B5" w:rsidRPr="00DC09B5">
        <w:rPr>
          <w:rFonts w:ascii="Times New Roman" w:eastAsia="Calibri" w:hAnsi="Times New Roman" w:cs="Times New Roman"/>
          <w:b/>
          <w:lang w:eastAsia="pl-PL"/>
        </w:rPr>
        <w:t>270 000,00</w:t>
      </w:r>
      <w:r w:rsidR="00DC09B5">
        <w:rPr>
          <w:rFonts w:ascii="Times New Roman" w:eastAsia="Calibri" w:hAnsi="Times New Roman" w:cs="Times New Roman"/>
          <w:lang w:eastAsia="pl-PL"/>
        </w:rPr>
        <w:t xml:space="preserve"> </w:t>
      </w:r>
      <w:r w:rsidR="00DC09B5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  <w:bookmarkStart w:id="0" w:name="_GoBack"/>
      <w:bookmarkEnd w:id="0"/>
    </w:p>
    <w:p w:rsidR="00663B4A" w:rsidRDefault="00663B4A" w:rsidP="000C3001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692CC5"/>
    <w:multiLevelType w:val="hybridMultilevel"/>
    <w:tmpl w:val="3EB05C96"/>
    <w:lvl w:ilvl="0" w:tplc="22D0D95C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A8F"/>
    <w:multiLevelType w:val="hybridMultilevel"/>
    <w:tmpl w:val="CEF2BE9C"/>
    <w:lvl w:ilvl="0" w:tplc="3DAC3F8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869FD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C4335B"/>
    <w:rsid w:val="00D16F22"/>
    <w:rsid w:val="00D32EB9"/>
    <w:rsid w:val="00DC09B5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25D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5C69-4519-48E7-9FE7-195049B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5</cp:revision>
  <cp:lastPrinted>2018-11-14T09:55:00Z</cp:lastPrinted>
  <dcterms:created xsi:type="dcterms:W3CDTF">2018-11-14T11:46:00Z</dcterms:created>
  <dcterms:modified xsi:type="dcterms:W3CDTF">2019-04-23T09:19:00Z</dcterms:modified>
</cp:coreProperties>
</file>