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7" w:rsidRPr="007E270A" w:rsidRDefault="00EF66B7" w:rsidP="007E270A">
      <w:pPr>
        <w:pStyle w:val="Styl1"/>
        <w:spacing w:line="240" w:lineRule="auto"/>
        <w:ind w:right="57"/>
        <w:rPr>
          <w:sz w:val="22"/>
          <w:szCs w:val="22"/>
        </w:rPr>
      </w:pPr>
      <w:r w:rsidRPr="007E270A">
        <w:rPr>
          <w:sz w:val="22"/>
          <w:szCs w:val="22"/>
        </w:rPr>
        <w:t xml:space="preserve">Białystok, dn. </w:t>
      </w:r>
      <w:r w:rsidRPr="007E270A">
        <w:rPr>
          <w:sz w:val="22"/>
          <w:szCs w:val="22"/>
        </w:rPr>
        <w:t>23.01</w:t>
      </w:r>
      <w:r w:rsidRPr="007E270A">
        <w:rPr>
          <w:sz w:val="22"/>
          <w:szCs w:val="22"/>
        </w:rPr>
        <w:t>.2018r.</w:t>
      </w:r>
    </w:p>
    <w:p w:rsidR="00EF66B7" w:rsidRPr="007E270A" w:rsidRDefault="00EF66B7" w:rsidP="007E270A">
      <w:pPr>
        <w:pStyle w:val="Styl1"/>
        <w:spacing w:line="240" w:lineRule="auto"/>
        <w:ind w:right="57"/>
        <w:jc w:val="both"/>
        <w:rPr>
          <w:sz w:val="22"/>
          <w:szCs w:val="22"/>
        </w:rPr>
      </w:pPr>
      <w:r w:rsidRPr="007E270A">
        <w:rPr>
          <w:sz w:val="22"/>
          <w:szCs w:val="22"/>
        </w:rPr>
        <w:t>ZP/I/19</w:t>
      </w:r>
      <w:r w:rsidRPr="007E270A">
        <w:rPr>
          <w:sz w:val="22"/>
          <w:szCs w:val="22"/>
        </w:rPr>
        <w:t>/45</w:t>
      </w:r>
    </w:p>
    <w:p w:rsidR="00EF66B7" w:rsidRDefault="00EF66B7" w:rsidP="007E270A">
      <w:pPr>
        <w:pStyle w:val="Styl1"/>
        <w:spacing w:line="240" w:lineRule="auto"/>
        <w:ind w:right="57"/>
        <w:jc w:val="both"/>
        <w:rPr>
          <w:sz w:val="22"/>
          <w:szCs w:val="22"/>
          <w:u w:val="single"/>
        </w:rPr>
      </w:pPr>
    </w:p>
    <w:p w:rsidR="007E270A" w:rsidRPr="007E270A" w:rsidRDefault="007E270A" w:rsidP="007E270A">
      <w:pPr>
        <w:pStyle w:val="Styl1"/>
        <w:spacing w:line="240" w:lineRule="auto"/>
        <w:ind w:right="57"/>
        <w:jc w:val="both"/>
        <w:rPr>
          <w:sz w:val="22"/>
          <w:szCs w:val="22"/>
          <w:u w:val="single"/>
        </w:rPr>
      </w:pPr>
    </w:p>
    <w:p w:rsidR="00EF66B7" w:rsidRPr="007E270A" w:rsidRDefault="00EF66B7" w:rsidP="007E270A">
      <w:pPr>
        <w:pStyle w:val="Styl1"/>
        <w:spacing w:line="240" w:lineRule="auto"/>
        <w:ind w:right="57"/>
        <w:jc w:val="both"/>
        <w:rPr>
          <w:sz w:val="22"/>
          <w:szCs w:val="22"/>
          <w:u w:val="single"/>
        </w:rPr>
      </w:pPr>
      <w:r w:rsidRPr="007E270A">
        <w:rPr>
          <w:sz w:val="22"/>
          <w:szCs w:val="22"/>
          <w:u w:val="single"/>
        </w:rPr>
        <w:t>Dotyczy: przetargu nieograniczonego na dostawę asortymentu jednorazowego użytku do I Kliniki Nefrologii i Transplantologii z Ośrodkiem Dializ i II Kliniki Nefrologii z Oddziałem Leczenia Nadciśnienia Tętniczego i Pododdziałem Dializoterapii (sprawa nr 7/2019)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66BC6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66BC6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1,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- opatentowana konstrukcja z dwoma niezależnymi światłami tętniczymi zapewnia przepływ 500ml/min i pozwala na prowadzenie dializy ograniczonej do jednego światła tętniczego. Podwójne światło tętnicze ogranicza również powstania niedrożności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tzw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: „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sidewalling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”. Unikalna zmodyfikowana konstrukcja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bezprzejściowej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końcówki pozwala na atraumatyczną implementację techniką „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over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-the-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wire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.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biokompatybilnypoliuretan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jodyny.Zestaw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 cewnikiem dwukanałowym 15,5FR o długości całkowitej 32cm widoczny 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Rtg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 dwoma niezależnymi światłami tętniczymi o przepływie 2.6 cc i jednym światłem żylnym o</w:t>
      </w:r>
      <w:r w:rsidRPr="007E270A">
        <w:rPr>
          <w:rFonts w:ascii="Times New Roman" w:eastAsia="Times New Roman" w:hAnsi="Times New Roman" w:cs="Times New Roman"/>
          <w:spacing w:val="25"/>
          <w:lang w:eastAsia="pl-PL"/>
        </w:rPr>
        <w:t> </w:t>
      </w:r>
      <w:r w:rsidRPr="007E270A">
        <w:rPr>
          <w:rFonts w:ascii="Times New Roman" w:eastAsia="Times New Roman" w:hAnsi="Times New Roman" w:cs="Times New Roman"/>
          <w:lang w:eastAsia="pl-PL"/>
        </w:rPr>
        <w:t xml:space="preserve">przepływie 1.6 cc w zestawie z: cewnik elastyczny,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tunelizatorem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metalowym z gwintową nasadką uciskową, mankietem uszczelniającym, zespołem rozgałęziaczy, rozszerzadłem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tunelizującym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, rozszerzaczem naczyniowym 16F, prowadnikiem, skalpelem, igłą punkcyjną 18 G x 7cm, pianka zabezpieczającą, opatrunki na ranę, portami iniekcyjnymi, usztywniaczem.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Dotyczy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 1,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wstecznej o przekroju 14Fr  o długości całkowitej 32cm -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jodyny. Rozmiar i długość cewnika podana we French naniesiona na piastę cewnika. Cewniki tworzą jeden cewnik o podwójnym świetle. Każde światło zachowuje ciągłość od końcówki cewnika do końca cewnika bez zakłóceń ze strony nasadki lub łącznika; w efekcie w obu światłach następuje przepływ laminarny.   Zestaw z cewnikiem zawiera: igłę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końcówką, łącznik wprowadzający typu ‘Y’, strzykawkę 10ml, mini skalpel, cewnik PU widoczny w RTG, dwa rozszerzacze naczyniowe z powłoką hydrofilową w rozmiarze 12Fr o długości 11cm oraz 14Fr o długości 14cm, znaczona prowadnica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zakończona kształtem ‘ J’ , dwie linie przedłużenia żylna i tętnicza, korek dezynfekcyjny oraz taśm mocująca cewnik. </w:t>
      </w:r>
    </w:p>
    <w:p w:rsidR="00EF66B7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3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Dotyczy Pakiet</w:t>
      </w:r>
      <w:r w:rsid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1,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wstecznej o przekroju 16Fr  o długości całkowitej 32cm -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jodyny. Rozmiar i długość cewnika podana we French naniesiona na piastę cewnika. Cewniki tworzą jeden cewnik o podwójnym świetle. Każde światło zachowuje ciągłość od końcówki cewnika do końca cewnika bez zakłóceń ze strony nasadki lub łącznika; w efekcie w obu światłach następuje przepływ laminarny.   Zestaw z cewnikiem zawiera: igłę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końcówką, łącznik wprowadzający typu ‘Y’, strzykawkę 10ml, mini skalpel, cewnik PU widoczny w RTG, dwa rozszerzacze naczyniowe z powłoką hydrofilową w rozmiarze 12Fr o </w:t>
      </w:r>
      <w:r w:rsidRPr="007E270A">
        <w:rPr>
          <w:rFonts w:ascii="Times New Roman" w:eastAsia="Times New Roman" w:hAnsi="Times New Roman" w:cs="Times New Roman"/>
          <w:lang w:eastAsia="pl-PL"/>
        </w:rPr>
        <w:lastRenderedPageBreak/>
        <w:t xml:space="preserve">długości 11cm oraz 14Fr o długości 14cm, znaczona prowadnica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zakończona kształtem ‘ J’ , dwie linie przedłużenia żylna i tętnicza, korek dezynfekcyjny oraz taśm mocująca cewnik. 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4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Dotyczy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1,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- opatentowana konstrukcja z dwoma niezależnymi światłami tętniczymi zapewnia przepływ 500ml/min i pozwala na prowadzenie dializy ograniczonej do jednego światła tętniczego. Podwójne światło tętnicze ogranicza również powstania niedrożności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tzw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: „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sidewalling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”. Unikalna zmodyfikowana konstrukcja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bezprzejściowej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końcówki pozwala na atraumatyczną implementację techniką „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over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-the-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wire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.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biokompatybilnypoliuretan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jodyny.Zestaw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 cewnikiem dwukanałowym 15,5FR o długości całkowitej 28cm widoczny 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Rtg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 dwoma niezależnymi światłami tętniczymi o przepływie 2.6 cc i jednym światłem żylnym o</w:t>
      </w:r>
      <w:r w:rsidRPr="007E270A">
        <w:rPr>
          <w:rFonts w:ascii="Times New Roman" w:eastAsia="Times New Roman" w:hAnsi="Times New Roman" w:cs="Times New Roman"/>
          <w:spacing w:val="25"/>
          <w:lang w:eastAsia="pl-PL"/>
        </w:rPr>
        <w:t> </w:t>
      </w:r>
      <w:r w:rsidRPr="007E270A">
        <w:rPr>
          <w:rFonts w:ascii="Times New Roman" w:eastAsia="Times New Roman" w:hAnsi="Times New Roman" w:cs="Times New Roman"/>
          <w:lang w:eastAsia="pl-PL"/>
        </w:rPr>
        <w:t xml:space="preserve">przepływie 1.6 cc w zestawie z: cewnik elastyczny,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tunelizatorem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metalowym z gwintową nasadką uciskową, mankietem uszczelniającym, zespołem rozgałęziaczy, rozszerzadłem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tunelizującym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, rozszerzaczem naczyniowym 16F, prowadnikiem, skalpelem, igłą punkcyjną 18 G x 7cm, pianka zabezpieczającą, opatrunki na ranę, portami iniekcyjnymi, usztywniaczem.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5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Dotyczy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 1,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wstecznej o przekroju 14Fr  o długości całkowitej 28cm -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jodyny. Rozmiar i długość cewnika podana we French naniesiona na piastę cewnika. Cewniki tworzą jeden cewnik o podwójnym świetle. Każde światło zachowuje ciągłość od końcówki cewnika do końca cewnika bez zakłóceń ze strony nasadki lub łącznika; w efekcie w obu światłach następuje przepływ laminarny.   Zestaw z cewnikiem zawiera: igłę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końcówką, łącznik wprowadzający typu ‘Y’, strzykawkę 10ml, mini skalpel, cewnik PU widoczny w RTG, dwa rozszerzacze naczyniowe z powłoką hydrofilową w rozmiarze 12Fr o długości 11cm oraz 14Fr o długości 14cm, znaczona prowadnica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zakończona kształtem ‘ J’ , dwie linie przedłużenia żylna i tętnicza, korek dezynfekcyjny oraz taśm mocująca cewnik. </w:t>
      </w:r>
    </w:p>
    <w:p w:rsid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E270A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6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 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 1,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wstecznej o przekroju 16Fr  o długości całkowitej 28cm -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jodyny. Rozmiar i długość cewnika podana we French naniesiona na piastę cewnika. Cewniki tworzą jeden cewnik o podwójnym świetle. Każde światło zachowuje ciągłość od końcówki cewnika do końca cewnika bez zakłóceń ze strony nasadki lub łącznika; w efekcie w obu światłach następuje przepływ laminarny.   Zestaw z cewnikiem zawiera: igłę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końcówką, łącznik wprowadzający typu ‘Y’, strzykawkę 10ml, mini skalpel, cewnik PU widoczny w RTG, dwa rozszerzacze naczyniowe z powłoką hydrofilową w rozmiarze 12Fr o długości 11cm oraz 14Fr o długości 14cm, znaczona prowadnica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zakończona kształtem ‘ J’ , dwie linie przedłużenia żylna i tętnicza, korek dezynfekcyjny oraz taśm mocująca cewnik. 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lastRenderedPageBreak/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7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1, pozycja 3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- opatentowana konstrukcja z dwoma niezależnymi światłami tętniczymi zapewnia przepływ 500ml/min i pozwala na prowadzenie dializy ograniczonej do jednego światła tętniczego. Podwójne światło tętnicze ogranicza również powstania niedrożności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tzw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: „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sidewalling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”. Unikalna zmodyfikowana konstrukcja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bezprzejściowej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końcówki pozwala na atraumatyczną implementację techniką „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over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-the-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wire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.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biokompatybilnypoliuretan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jodyny.Zestaw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 cewnikiem dwukanałowym 15,5FR o długości całkowitej 40cm widoczny 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Rtg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 dwoma niezależnymi światłami tętniczymi o przepływie 2.6 cc i jednym światłem żylnym o</w:t>
      </w:r>
      <w:r w:rsidRPr="007E270A">
        <w:rPr>
          <w:rFonts w:ascii="Times New Roman" w:eastAsia="Times New Roman" w:hAnsi="Times New Roman" w:cs="Times New Roman"/>
          <w:spacing w:val="25"/>
          <w:lang w:eastAsia="pl-PL"/>
        </w:rPr>
        <w:t> </w:t>
      </w:r>
      <w:r w:rsidRPr="007E270A">
        <w:rPr>
          <w:rFonts w:ascii="Times New Roman" w:eastAsia="Times New Roman" w:hAnsi="Times New Roman" w:cs="Times New Roman"/>
          <w:lang w:eastAsia="pl-PL"/>
        </w:rPr>
        <w:t xml:space="preserve">przepływie 1.6 cc w zestawie z: cewnik elastyczny,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tunelizatorem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metalowym z gwintową nasadką uciskową, mankietem uszczelniającym, zespołem rozgałęziaczy, rozszerzadłem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tunelizującym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, rozszerzaczem naczyniowym 16F, prowadnikiem, skalpelem, igłą punkcyjną 18 G x 7cm, pianka zabezpieczającą, opatrunki na ranę, portami iniekcyjnymi, usztywniaczem.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8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1, pozycja 3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wstecznej o przekroju 14Fr  o długości całkowitej 55cm -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jodyny. Rozmiar i długość cewnika podana we French naniesiona na piastę cewnika. Cewniki tworzą jeden cewnik o podwójnym świetle. Każde światło zachowuje ciągłość od końcówki cewnika do końca cewnika bez zakłóceń ze strony nasadki lub łącznika; w efekcie w obu światłach następuje przepływ laminarny.   Zestaw z cewnikiem zawiera: igłę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końcówką, łącznik wprowadzający typu ‘Y’, strzykawkę 10ml, mini skalpel, cewnik PU widoczny w RTG, dwa rozszerzacze naczyniowe z powłoką hydrofilową w rozmiarze 12Fr o długości 11cm oraz 14Fr o długości 14cm, znaczona prowadnica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zakończona kształtem ‘ J’ , dwie linie przedłużenia żylna i tętnicza, korek dezynfekcyjny oraz taśm mocująca cewnik. 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9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1, pozycja 3</w:t>
      </w:r>
      <w:r w:rsidR="007E270A" w:rsidRPr="007E270A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permanentny do hemodializy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wstecznej o przekroju 16Fr  o długości całkowitej 55cm - odporny na zagięcia cewnik z poliuretanu zapewnia wytrzymałość i trwałość.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 jest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radiocieniujący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jak również odporny na uszkodzenia wywołane przez płyny na bazie alkoholu czy jodyny. Rozmiar i długość cewnika podana we French naniesiona na piastę cewnika. Cewniki tworzą jeden cewnik o podwójnym świetle. Każde światło zachowuje ciągłość od końcówki cewnika do końca cewnika bez zakłóceń ze strony nasadki lub łącznika; w efekcie w obu światłach następuje przepływ laminarny.   Zestaw z cewnikiem zawiera: igłę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końcówką, łącznik wprowadzający typu ‘Y’, strzykawkę 10ml, mini skalpel, cewnik PU widoczny w RTG, dwa rozszerzacze naczyniowe z powłoką hydrofilową w rozmiarze 12Fr o długości 11cm oraz 14Fr o długości 14cm, znaczona prowadnica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zakończona kształtem ‘ J’ , dwie linie przedłużenia żylna i tętnicza, korek dezynfekcyjny oraz taśm mocująca cewnik. 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 Odpowiedz: Zamawiający podtrzymuje zapisy SIWZ.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Pytanie nr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 2, pozycja 1)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poliuretanowy z ramionami prostymi z kolorystyczne oznaczonymi zakończeniami żylnymi i tętniczymi za pomocą klamerek zaciskowych, cewnik 12FR o długości 20cm widoczny w RTG.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FlexTip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0.038’’, dwa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koreczkiheparynizowane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2,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do dializ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poliuretanowy wykonany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biokompatybilnego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materiału zapobiegającego zwężaniu naczyń, odporny na zginanie bez bocznych otworów, z zakończoną końcówką dla maksymalizacji przepływu, cewnik o przekroju 12Fr  i długościach: 20cm z nadrukiem objętości wypełnienia na ramionach sterylizowany tlenkiem etylenu, ramiona proste, cewnik nieprzepuszczalny dla promieni RTG, zestaw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apirogenny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kompletny do implantacji w skład którego wchodzi: igła z końcówką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echogeniczną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rozmiar 18 G x 7 cm, długi (70 cm) prowadnik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  z zakończeniem w kształcie litery ‘ J’ z znaczoną długością w skalowanym dozowniku , strzykawka 10 ml,  korek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wstrzykiwań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dwa rozszerzacze w  rozmiarze 12 FR x 14 cm ; 16 FR x 15 cm, łącznik prowadzący typu ‘Y’, taśma mocująca do drenu cewnika oraz naklejka identyfikująca pacjenta. 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2,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poliuretanowy z ramionami zagiętymi z kolorystyczne oznaczonymi zakończeniami żylnymi i tętniczymi za pomocą klamerek zaciskowych, cewnik 12FR o długości 20cm widoczny w RTG.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FlexTip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0.038’’, dwa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koreczkiheparynizowane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 2,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do dializ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poliuretanowy wykonany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biokompatybilnego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materiału zapobiegającego zwężaniu naczyń, odporny na zginanie bez bocznych otworów, z zakończoną końcówką dla maksymalizacji przepływu, cewnik o przekroju 12Fr  i długościach: 20cm z nadrukiem objętości wypełnienia na ramionach sterylizowany tlenkiem etylenu, ramiona zagięte, cewnik nieprzepuszczalny dla promieni RTG, zestaw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apirogenny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kompletny do </w:t>
      </w:r>
      <w:r w:rsidRPr="007E270A">
        <w:rPr>
          <w:rFonts w:ascii="Times New Roman" w:eastAsia="Times New Roman" w:hAnsi="Times New Roman" w:cs="Times New Roman"/>
          <w:lang w:eastAsia="pl-PL"/>
        </w:rPr>
        <w:lastRenderedPageBreak/>
        <w:t xml:space="preserve">implantacji w skład którego wchodzi: igła z końcówką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echogeniczną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rozmiar 18 G x 7 cm, długi (70 cm) prowadnik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  z zakończeniem w kształcie litery ‘ J’ z znaczoną długością w skalowanym dozowniku , strzykawka 10 ml,  korek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wstrzykiwań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dwa rozszerzacze w  rozmiarze 12 FR x 14 cm ; 16 FR x 15 cm, łącznik prowadzący typu ‘Y’, taśma mocująca do drenu cewnika oraz naklejka identyfikująca pacjenta. </w:t>
      </w:r>
    </w:p>
    <w:p w:rsidR="00EF66B7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 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3,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trójświatłowy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poliuretanowy z ramionami zagiętymi z kolorystyczne oznaczonymi zakończeniami żylnymi i tętniczymi za pomocą klamerek zaciskowych, cewnik 12FR o długości 20cm widoczny w RTG.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termowrażliwy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FlexTip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0.038’’, dwa koreczki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heparynizowane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.</w:t>
      </w:r>
    </w:p>
    <w:p w:rsidR="00EF66B7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15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3,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cewnik do dializ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poliuretanowy wykonany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biokompatybilnego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materiału zapobiegającego zwężaniu naczyń, odporny na zginanie bez bocznych otworów, z zakończoną końcówką dla maksymalizacji przepływu, cewnik o przekroju 13Fr  i długościach: 20cm z nadrukiem objętości wypełnienia na ramionach sterylizowany tlenkiem etylenu, ramiona zagięte, cewnik nieprzepuszczalny dla promieni RTG, zestaw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apirogenny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kompletny do implantacji w skład którego wchodzi: igła z końcówką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echogeniczną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rozmiar 18 G x 7 cm, długi (70 cm) prowadnik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  z zakończeniem w kształcie litery ‘ J’ z znaczoną długością w skalowanym dozowniku , strzykawka 10 ml,  korek do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wstrzykiwań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dwa rozszerzacze w  rozmiarze 12 FR x 14 cm ; 16 FR x 15 cm, łącznik prowadzący typu ‘Y’, taśma mocująca do drenu cewnika oraz naklejka identyfikująca pacjenta. </w:t>
      </w:r>
    </w:p>
    <w:p w:rsidR="00EF66B7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E270A" w:rsidRPr="007E270A" w:rsidRDefault="007E270A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7E270A" w:rsidRPr="007E27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E270A">
        <w:rPr>
          <w:rFonts w:ascii="Times New Roman" w:eastAsia="Times New Roman" w:hAnsi="Times New Roman" w:cs="Times New Roman"/>
          <w:bCs/>
          <w:lang w:eastAsia="pl-PL"/>
        </w:rPr>
        <w:t xml:space="preserve">(Dotyczy </w:t>
      </w:r>
      <w:r w:rsidR="007E270A" w:rsidRPr="007E270A">
        <w:rPr>
          <w:rFonts w:ascii="Times New Roman" w:eastAsia="Times New Roman" w:hAnsi="Times New Roman" w:cs="Times New Roman"/>
          <w:bCs/>
          <w:lang w:eastAsia="pl-PL"/>
        </w:rPr>
        <w:t>Pakiet</w:t>
      </w:r>
      <w:r w:rsidR="007E270A">
        <w:rPr>
          <w:rFonts w:ascii="Times New Roman" w:eastAsia="Times New Roman" w:hAnsi="Times New Roman" w:cs="Times New Roman"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Cs/>
          <w:lang w:eastAsia="pl-PL"/>
        </w:rPr>
        <w:t xml:space="preserve"> 4, pozycja 3</w:t>
      </w:r>
      <w:r w:rsidR="007E270A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Czy Zamawiający dopuści rozszerzacz do zakładania cewników czasowych do dializy średnica 14F?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70A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5, pozycja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Czy Zamawiający dopuści prowadniki do zakładania cewników czasowych do dializy z zakończeniem w kształcie litery ‘J’ wykonany ze stali nierdzewnej  o przekroju 0,035 i  długości 75 cm?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dopuszcza.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70A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8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5,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Zwracamy się z prośbą do Zamawiającego o podanie przekroju wymaganych prowadników o długości 150cm.</w:t>
      </w:r>
    </w:p>
    <w:p w:rsidR="00EF66B7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 Odpowiedz:</w:t>
      </w:r>
      <w:r w:rsidRPr="007E270A">
        <w:rPr>
          <w:rFonts w:ascii="Times New Roman" w:eastAsia="Times New Roman" w:hAnsi="Times New Roman" w:cs="Times New Roman"/>
          <w:lang w:eastAsia="pl-PL"/>
        </w:rPr>
        <w:t xml:space="preserve"> 0,0</w:t>
      </w:r>
      <w:r w:rsidRPr="007E270A">
        <w:rPr>
          <w:rFonts w:ascii="Times New Roman" w:eastAsia="Times New Roman" w:hAnsi="Times New Roman" w:cs="Times New Roman"/>
          <w:lang w:eastAsia="pl-PL"/>
        </w:rPr>
        <w:t>35</w:t>
      </w:r>
    </w:p>
    <w:p w:rsidR="00766BC6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1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9 (Dotyczy 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Pakiet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 5, pozycja 2</w:t>
      </w:r>
      <w:r w:rsidR="007E270A"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prowadniki do zakładania cewników czasowych do dializy z zakończeniem w kształcie litery ‘J’ wykonany ze stali nierdzewnej  o przekroju 0,021; 0,025; 0,032;  0,035;  0,038- pozostałe parametry zgodne z SIWZ. 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wymaga prowadników o średnicy 0,035”</w:t>
      </w:r>
    </w:p>
    <w:p w:rsidR="00EF66B7" w:rsidRPr="007E270A" w:rsidRDefault="007E270A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Pytanie nr 20 (Dotyczy Pakietu 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7, pozycja 1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dopuści korek </w:t>
      </w:r>
      <w:r w:rsidRPr="007E270A">
        <w:rPr>
          <w:rFonts w:ascii="Times New Roman" w:eastAsia="Times New Roman" w:hAnsi="Times New Roman" w:cs="Times New Roman"/>
          <w:u w:val="single"/>
          <w:lang w:eastAsia="pl-PL"/>
        </w:rPr>
        <w:t>dezynfekcyjny zawierający 70% alkoholu izopropylowego</w:t>
      </w:r>
      <w:r w:rsidRPr="007E270A">
        <w:rPr>
          <w:rFonts w:ascii="Times New Roman" w:eastAsia="Times New Roman" w:hAnsi="Times New Roman" w:cs="Times New Roman"/>
          <w:lang w:eastAsia="pl-PL"/>
        </w:rPr>
        <w:t xml:space="preserve"> (IPA) do stosowania z męskimi konektorami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Luer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zapewniające skuteczną barierę przeciwbakteryjną (5 Koreczków na zbiorczym listku). Opakowanie zbiorcze zawiera 350 sztuk produktu, z przeliczeniem zamawianej ilości.</w:t>
      </w:r>
    </w:p>
    <w:p w:rsidR="00766BC6" w:rsidRPr="007E270A" w:rsidRDefault="00766BC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Odpowiedz: </w:t>
      </w:r>
      <w:r w:rsidRPr="007E270A">
        <w:rPr>
          <w:rFonts w:ascii="Times New Roman" w:eastAsia="Times New Roman" w:hAnsi="Times New Roman" w:cs="Times New Roman"/>
          <w:lang w:eastAsia="pl-PL"/>
        </w:rPr>
        <w:t>Zamawiający dopuszcza opakowanie zbiorcze,  pod warunkiem, że każdy korek będzie  zapakowany w sposób jałowy.</w:t>
      </w:r>
    </w:p>
    <w:p w:rsidR="00201F9D" w:rsidRPr="007E270A" w:rsidRDefault="007E270A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nr 21 </w:t>
      </w: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Pakietu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1)</w:t>
      </w:r>
    </w:p>
    <w:p w:rsidR="00201F9D" w:rsidRPr="007E270A" w:rsidRDefault="00201F9D" w:rsidP="007E270A">
      <w:pPr>
        <w:spacing w:line="240" w:lineRule="auto"/>
        <w:rPr>
          <w:rFonts w:ascii="Times New Roman" w:hAnsi="Times New Roman" w:cs="Times New Roman"/>
        </w:rPr>
      </w:pPr>
      <w:r w:rsidRPr="007E270A">
        <w:rPr>
          <w:rFonts w:ascii="Times New Roman" w:hAnsi="Times New Roman" w:cs="Times New Roman"/>
        </w:rPr>
        <w:t>Czy w pakiecie nr 1 Zamawiający dopuści cewniki o długości 33cm?</w:t>
      </w:r>
    </w:p>
    <w:p w:rsidR="00201F9D" w:rsidRDefault="00201F9D" w:rsidP="007E270A">
      <w:pPr>
        <w:spacing w:after="100" w:afterAutospacing="1" w:line="240" w:lineRule="auto"/>
        <w:rPr>
          <w:rFonts w:ascii="Times New Roman" w:hAnsi="Times New Roman" w:cs="Times New Roman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Odpowiedz: </w:t>
      </w:r>
      <w:r w:rsidR="00EF66B7" w:rsidRPr="007E270A">
        <w:rPr>
          <w:rFonts w:ascii="Times New Roman" w:hAnsi="Times New Roman" w:cs="Times New Roman"/>
        </w:rPr>
        <w:t>Zamawiający podtrzymuje zapisy SIWZ</w:t>
      </w:r>
    </w:p>
    <w:p w:rsidR="007E270A" w:rsidRPr="007E270A" w:rsidRDefault="007E270A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1F9D" w:rsidRPr="007E270A" w:rsidRDefault="007E270A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nr 22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552B6" w:rsidRPr="007E270A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Pakietu 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>1)</w:t>
      </w:r>
    </w:p>
    <w:p w:rsidR="00201F9D" w:rsidRPr="007E270A" w:rsidRDefault="00201F9D" w:rsidP="007E270A">
      <w:pPr>
        <w:spacing w:line="240" w:lineRule="auto"/>
        <w:jc w:val="both"/>
        <w:rPr>
          <w:rFonts w:ascii="Times New Roman" w:hAnsi="Times New Roman" w:cs="Times New Roman"/>
        </w:rPr>
      </w:pPr>
      <w:r w:rsidRPr="007E270A">
        <w:rPr>
          <w:rFonts w:ascii="Times New Roman" w:hAnsi="Times New Roman" w:cs="Times New Roman"/>
        </w:rPr>
        <w:t xml:space="preserve">Czy w pakiecie nr 1 w pozycjach 1, 2, 3 Zamawiający ma na myśli cewniki o końcówce </w:t>
      </w:r>
      <w:proofErr w:type="spellStart"/>
      <w:r w:rsidRPr="007E270A">
        <w:rPr>
          <w:rFonts w:ascii="Times New Roman" w:hAnsi="Times New Roman" w:cs="Times New Roman"/>
        </w:rPr>
        <w:t>dystalnej</w:t>
      </w:r>
      <w:proofErr w:type="spellEnd"/>
      <w:r w:rsidRPr="007E270A">
        <w:rPr>
          <w:rFonts w:ascii="Times New Roman" w:hAnsi="Times New Roman" w:cs="Times New Roman"/>
        </w:rPr>
        <w:t xml:space="preserve"> symetrycznej – identycznej po obu stronach i o tej samej długości?</w:t>
      </w:r>
    </w:p>
    <w:p w:rsidR="00201F9D" w:rsidRPr="007E270A" w:rsidRDefault="00201F9D" w:rsidP="007E270A">
      <w:pPr>
        <w:spacing w:after="100" w:afterAutospacing="1" w:line="240" w:lineRule="auto"/>
        <w:rPr>
          <w:rFonts w:ascii="Times New Roman" w:hAnsi="Times New Roman" w:cs="Times New Roman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Odpowiedz: </w:t>
      </w:r>
      <w:r w:rsidRPr="007E270A">
        <w:rPr>
          <w:rFonts w:ascii="Times New Roman" w:hAnsi="Times New Roman" w:cs="Times New Roman"/>
        </w:rPr>
        <w:t>Zamawiający dopuszcza</w:t>
      </w:r>
    </w:p>
    <w:p w:rsidR="001F158D" w:rsidRPr="004552B6" w:rsidRDefault="004552B6" w:rsidP="004552B6">
      <w:pPr>
        <w:pStyle w:val="Cytaty"/>
        <w:spacing w:after="0" w:line="240" w:lineRule="auto"/>
        <w:ind w:left="0" w:right="0"/>
        <w:rPr>
          <w:rFonts w:ascii="Times New Roman" w:hAnsi="Times New Roman" w:cs="Times New Roman"/>
          <w:b/>
        </w:rPr>
      </w:pPr>
      <w:r w:rsidRP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Pytanie nr 23 (Dotyczy </w:t>
      </w:r>
      <w:r w:rsidRPr="004552B6">
        <w:rPr>
          <w:rFonts w:ascii="Times New Roman" w:hAnsi="Times New Roman" w:cs="Times New Roman"/>
          <w:b/>
        </w:rPr>
        <w:t>pakiet</w:t>
      </w:r>
      <w:r w:rsidRPr="004552B6">
        <w:rPr>
          <w:rFonts w:ascii="Times New Roman" w:hAnsi="Times New Roman" w:cs="Times New Roman"/>
          <w:b/>
        </w:rPr>
        <w:t>u</w:t>
      </w:r>
      <w:r w:rsidRPr="004552B6">
        <w:rPr>
          <w:rFonts w:ascii="Times New Roman" w:hAnsi="Times New Roman" w:cs="Times New Roman"/>
          <w:b/>
        </w:rPr>
        <w:t xml:space="preserve"> 1, poz. 1</w:t>
      </w:r>
      <w:r w:rsidRPr="004552B6">
        <w:rPr>
          <w:rFonts w:ascii="Times New Roman" w:hAnsi="Times New Roman" w:cs="Times New Roman"/>
          <w:b/>
        </w:rPr>
        <w:t>)</w:t>
      </w:r>
    </w:p>
    <w:p w:rsidR="001F158D" w:rsidRPr="007E270A" w:rsidRDefault="001F158D" w:rsidP="007E270A">
      <w:pPr>
        <w:pStyle w:val="Cytaty"/>
        <w:spacing w:after="0" w:line="240" w:lineRule="auto"/>
        <w:ind w:left="0" w:right="0"/>
        <w:rPr>
          <w:rFonts w:ascii="Times New Roman" w:hAnsi="Times New Roman" w:cs="Times New Roman"/>
          <w:spacing w:val="-8"/>
          <w:lang w:val="cs-CZ"/>
        </w:rPr>
      </w:pPr>
      <w:r w:rsidRPr="007E270A">
        <w:rPr>
          <w:rFonts w:ascii="Times New Roman" w:hAnsi="Times New Roman" w:cs="Times New Roman"/>
          <w:spacing w:val="-8"/>
          <w:lang w:val="cs-CZ"/>
        </w:rPr>
        <w:t>Opisując w pakiecie produkty, o różnej funkcjonalności Zamawiający utrudnił  sobie  brak możliwość wyboru konkurencyjnej oferty z rożnych firm , aby uniemożliwić Zamawiającemu wybór spośród najkorzystniejszych ofert, jak i osiągnięcie niższych cen oraz racjonalne gospodarowanie środkami publicznymi, prosimy o wydzielenie do osobnej części poz. 1 lub umożliwienie składania ofert częściowych w ramach pakietu 1.</w:t>
      </w:r>
    </w:p>
    <w:p w:rsidR="001F158D" w:rsidRPr="007E270A" w:rsidRDefault="001F158D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Odpowiedz:  Zamawiający podtrzymuje zapisy SIWZ </w:t>
      </w:r>
    </w:p>
    <w:p w:rsidR="00EF66B7" w:rsidRPr="007E270A" w:rsidRDefault="004552B6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nr 24 </w:t>
      </w:r>
      <w:r w:rsidRP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</w:t>
      </w:r>
      <w:r w:rsidRPr="004552B6">
        <w:rPr>
          <w:rFonts w:ascii="Times New Roman" w:hAnsi="Times New Roman" w:cs="Times New Roman"/>
          <w:b/>
        </w:rPr>
        <w:t>pakietu 1, poz. 1</w:t>
      </w:r>
      <w:r>
        <w:rPr>
          <w:rFonts w:ascii="Times New Roman" w:hAnsi="Times New Roman" w:cs="Times New Roman"/>
          <w:b/>
        </w:rPr>
        <w:t>)</w:t>
      </w:r>
    </w:p>
    <w:p w:rsidR="001F158D" w:rsidRPr="007E270A" w:rsidRDefault="001F158D" w:rsidP="007E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1. Czy Zamawiający dopuści    do postępowania  cewnik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 długoterminowy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Permthane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Twin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Cath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Long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Term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Heamodialysis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Catheter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Kit (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Citra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-XS Superior)   z końcówką typu </w:t>
      </w:r>
      <w:r w:rsidRPr="007E270A">
        <w:rPr>
          <w:rFonts w:ascii="Times New Roman" w:eastAsia="Times New Roman" w:hAnsi="Times New Roman" w:cs="Times New Roman"/>
          <w:lang w:eastAsia="pl-PL"/>
        </w:rPr>
        <w:lastRenderedPageBreak/>
        <w:t>“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shoutgun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”(schodkowa) cewnik poliuretanowy z kołnierzem poliestrowym, odporny na zginanie, bez otworów  bocznych 14 FR i  długości cewniki od muły do końca cewnika/długości całkowitej:    </w:t>
      </w:r>
    </w:p>
    <w:p w:rsidR="001F158D" w:rsidRPr="007E270A" w:rsidRDefault="001F158D" w:rsidP="007E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dla pozycji 1 – 27/32 cm</w:t>
      </w:r>
    </w:p>
    <w:p w:rsidR="001F158D" w:rsidRPr="007E270A" w:rsidRDefault="001F158D" w:rsidP="007E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dla pozycji 2 – 23/28 cm</w:t>
      </w:r>
    </w:p>
    <w:p w:rsidR="001F158D" w:rsidRPr="007E270A" w:rsidRDefault="001F158D" w:rsidP="007E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dla pozycji 3 – 50/55 cm</w:t>
      </w:r>
    </w:p>
    <w:p w:rsidR="001F158D" w:rsidRPr="007E270A" w:rsidRDefault="001F158D" w:rsidP="007E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7E270A">
        <w:rPr>
          <w:rFonts w:ascii="Times New Roman" w:eastAsia="Times New Roman" w:hAnsi="Times New Roman" w:cs="Times New Roman"/>
          <w:lang w:eastAsia="pl-PL"/>
        </w:rPr>
        <w:t>nadrukiem objętości wypełnienia na ramionach</w:t>
      </w:r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, sterylizowany tlenkiem etylenu, nieprzepuszczalny dla promieni rentgenowskich, zestaw </w:t>
      </w:r>
      <w:proofErr w:type="spellStart"/>
      <w:r w:rsidRPr="007E270A">
        <w:rPr>
          <w:rFonts w:ascii="Times New Roman" w:eastAsia="Times New Roman" w:hAnsi="Times New Roman" w:cs="Times New Roman"/>
          <w:bCs/>
          <w:lang w:eastAsia="pl-PL"/>
        </w:rPr>
        <w:t>apirogenny</w:t>
      </w:r>
      <w:proofErr w:type="spellEnd"/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 kompletny do implantacji w skład którego wchodzi: igła z końcówka </w:t>
      </w:r>
      <w:proofErr w:type="spellStart"/>
      <w:r w:rsidRPr="007E270A">
        <w:rPr>
          <w:rFonts w:ascii="Times New Roman" w:eastAsia="Times New Roman" w:hAnsi="Times New Roman" w:cs="Times New Roman"/>
          <w:bCs/>
          <w:lang w:eastAsia="pl-PL"/>
        </w:rPr>
        <w:t>echogeniczną</w:t>
      </w:r>
      <w:proofErr w:type="spellEnd"/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, rozmiar 18 G x 7 cm, długi prowadnik z rdzeniem z </w:t>
      </w:r>
      <w:proofErr w:type="spellStart"/>
      <w:r w:rsidRPr="007E270A">
        <w:rPr>
          <w:rFonts w:ascii="Times New Roman" w:eastAsia="Times New Roman" w:hAnsi="Times New Roman" w:cs="Times New Roman"/>
          <w:bCs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 i końcówką  typu J, wymiary 0,035 cala x 70 cm strzykawka 10 ml z tłokiem, </w:t>
      </w:r>
      <w:proofErr w:type="spellStart"/>
      <w:r w:rsidRPr="007E270A">
        <w:rPr>
          <w:rFonts w:ascii="Times New Roman" w:eastAsia="Times New Roman" w:hAnsi="Times New Roman" w:cs="Times New Roman"/>
          <w:bCs/>
          <w:lang w:eastAsia="pl-PL"/>
        </w:rPr>
        <w:t>miniskalpel</w:t>
      </w:r>
      <w:proofErr w:type="spellEnd"/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, rozszerzacz, rozmiar 12 FR x 11 cm, rozszerzacz, rozmiar 14 FR x 14 cm, rozszerzacz z zastawką i </w:t>
      </w:r>
      <w:proofErr w:type="spellStart"/>
      <w:r w:rsidRPr="007E270A">
        <w:rPr>
          <w:rFonts w:ascii="Times New Roman" w:eastAsia="Times New Roman" w:hAnsi="Times New Roman" w:cs="Times New Roman"/>
          <w:bCs/>
          <w:lang w:eastAsia="pl-PL"/>
        </w:rPr>
        <w:t>rozrywalną</w:t>
      </w:r>
      <w:proofErr w:type="spellEnd"/>
      <w:r w:rsidRPr="007E270A">
        <w:rPr>
          <w:rFonts w:ascii="Times New Roman" w:eastAsia="Times New Roman" w:hAnsi="Times New Roman" w:cs="Times New Roman"/>
          <w:bCs/>
          <w:lang w:eastAsia="pl-PL"/>
        </w:rPr>
        <w:t xml:space="preserve"> osłonką, rozmiar 17 FR, łącznik prowadzący typu Y, narzędzia do </w:t>
      </w:r>
      <w:proofErr w:type="spellStart"/>
      <w:r w:rsidRPr="007E270A">
        <w:rPr>
          <w:rFonts w:ascii="Times New Roman" w:eastAsia="Times New Roman" w:hAnsi="Times New Roman" w:cs="Times New Roman"/>
          <w:bCs/>
          <w:lang w:eastAsia="pl-PL"/>
        </w:rPr>
        <w:t>tunelizacji</w:t>
      </w:r>
      <w:proofErr w:type="spellEnd"/>
      <w:r w:rsidRPr="007E270A">
        <w:rPr>
          <w:rFonts w:ascii="Times New Roman" w:eastAsia="Times New Roman" w:hAnsi="Times New Roman" w:cs="Times New Roman"/>
          <w:bCs/>
          <w:lang w:eastAsia="pl-PL"/>
        </w:rPr>
        <w:t>, przewody przedłużające do tętnic (czerwone), przewody przedłużające do żył (niebieskie), skrzydełko mocujące cewnik (na szwy), nasadki iniekcyjne, umocowanie cewnika warstwą przylepną, opatrunki, zaciski, łącznik do przepłukiwania?</w:t>
      </w:r>
    </w:p>
    <w:p w:rsidR="001F158D" w:rsidRPr="007E270A" w:rsidRDefault="001F158D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1F158D" w:rsidRPr="007E270A" w:rsidRDefault="001F158D" w:rsidP="007E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58D" w:rsidRPr="004552B6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2B6">
        <w:rPr>
          <w:rFonts w:ascii="Times New Roman" w:eastAsia="Times New Roman" w:hAnsi="Times New Roman" w:cs="Times New Roman"/>
          <w:b/>
          <w:bCs/>
          <w:lang w:eastAsia="pl-PL"/>
        </w:rPr>
        <w:t>Pytanie nr 24</w:t>
      </w:r>
      <w:r w:rsidR="004552B6" w:rsidRP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4552B6" w:rsidRPr="004552B6">
        <w:rPr>
          <w:rFonts w:ascii="Times New Roman" w:hAnsi="Times New Roman" w:cs="Times New Roman"/>
          <w:b/>
        </w:rPr>
        <w:t>pakiet</w:t>
      </w:r>
      <w:r w:rsidR="004552B6" w:rsidRPr="004552B6">
        <w:rPr>
          <w:rFonts w:ascii="Times New Roman" w:hAnsi="Times New Roman" w:cs="Times New Roman"/>
          <w:b/>
        </w:rPr>
        <w:t>u</w:t>
      </w:r>
      <w:r w:rsidR="004552B6" w:rsidRPr="004552B6">
        <w:rPr>
          <w:rFonts w:ascii="Times New Roman" w:hAnsi="Times New Roman" w:cs="Times New Roman"/>
          <w:b/>
        </w:rPr>
        <w:t xml:space="preserve"> 2 pozycja 1, 2</w:t>
      </w:r>
      <w:r w:rsidR="004552B6" w:rsidRPr="004552B6">
        <w:rPr>
          <w:rFonts w:ascii="Times New Roman" w:hAnsi="Times New Roman" w:cs="Times New Roman"/>
          <w:b/>
        </w:rPr>
        <w:t>)</w:t>
      </w:r>
    </w:p>
    <w:p w:rsidR="001F158D" w:rsidRPr="007E270A" w:rsidRDefault="001F158D" w:rsidP="007E27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Czy Zamawiający   dopuści do postępowania  cewnik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dwuświatłowy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poliuretanowy, wykonany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biokompatybilnego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materiału zapobiegającego zwężaniu naczyń, </w:t>
      </w:r>
      <w:r w:rsidRPr="007E270A">
        <w:rPr>
          <w:rFonts w:ascii="Times New Roman" w:eastAsia="Times New Roman" w:hAnsi="Times New Roman" w:cs="Times New Roman"/>
          <w:color w:val="000000"/>
          <w:lang w:eastAsia="pl-PL"/>
        </w:rPr>
        <w:t xml:space="preserve">budowa cewnika zmniejsza ryzyko adhezji bocznej do ściany naczynia, </w:t>
      </w:r>
      <w:r w:rsidRPr="007E270A">
        <w:rPr>
          <w:rFonts w:ascii="Times New Roman" w:eastAsia="Times New Roman" w:hAnsi="Times New Roman" w:cs="Times New Roman"/>
          <w:lang w:eastAsia="pl-PL"/>
        </w:rPr>
        <w:t>odporny na zginanie bez bocznych otworów, z końcówką schodkową, z przyjaznymi dla pacjenta zakrzywionymi przedłużaczami, cewnik o przekroju 12FR i długościach:</w:t>
      </w:r>
    </w:p>
    <w:p w:rsidR="001F158D" w:rsidRPr="007E270A" w:rsidRDefault="001F158D" w:rsidP="007E27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dla pozycji 1 – 20 cm</w:t>
      </w:r>
    </w:p>
    <w:p w:rsidR="001F158D" w:rsidRPr="007E270A" w:rsidRDefault="001F158D" w:rsidP="007E27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dla pozycji 2 – 17 cm</w:t>
      </w:r>
    </w:p>
    <w:p w:rsidR="001F158D" w:rsidRPr="007E270A" w:rsidRDefault="001F158D" w:rsidP="007E27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 xml:space="preserve">do wyboru przez Zamawiającego z nadrukiem objętości wypełnienia na ramionach sterylizowany tlenkiem etylenu, nieprzepuszczalny dla promieni rentgenowskich, zestaw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apirogenny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kompletny do implantacji w skład którego wchodzi: igła z końcówką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echogeniczną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, rozmiar 18 G x 7 cm, długi prowadnik z rdzeniem z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nitinolu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 xml:space="preserve"> i końcówką typu J, wymiary 0,035 cala x 70 cm, strzykawka  z tłokiem, </w:t>
      </w:r>
      <w:proofErr w:type="spellStart"/>
      <w:r w:rsidRPr="007E270A">
        <w:rPr>
          <w:rFonts w:ascii="Times New Roman" w:eastAsia="Times New Roman" w:hAnsi="Times New Roman" w:cs="Times New Roman"/>
          <w:lang w:eastAsia="pl-PL"/>
        </w:rPr>
        <w:t>miniskalpel</w:t>
      </w:r>
      <w:proofErr w:type="spellEnd"/>
      <w:r w:rsidRPr="007E270A">
        <w:rPr>
          <w:rFonts w:ascii="Times New Roman" w:eastAsia="Times New Roman" w:hAnsi="Times New Roman" w:cs="Times New Roman"/>
          <w:lang w:eastAsia="pl-PL"/>
        </w:rPr>
        <w:t>, rozszerzacz, rozmiar 12 FR x 14 cm, rozszerzacz hydrofilowy, rozmiar 14 FR x 14 cm, łącznik prowadzący typu Y, nasadki iniekcyjne, umocowanie cewnika warstwą przylepną, opatrunki, skrzydełko mocujące cewnik (na szwy) oraz mandryny ułatwiające założenie cewnika?</w:t>
      </w:r>
    </w:p>
    <w:p w:rsidR="001F158D" w:rsidRPr="007E270A" w:rsidRDefault="001F158D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Odpowiedz: Zamawiający podtrzymuje zapisy SIWZ.</w:t>
      </w:r>
    </w:p>
    <w:p w:rsidR="007E270A" w:rsidRPr="004552B6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2B6">
        <w:rPr>
          <w:rFonts w:ascii="Times New Roman" w:eastAsia="Times New Roman" w:hAnsi="Times New Roman" w:cs="Times New Roman"/>
          <w:b/>
          <w:bCs/>
          <w:lang w:eastAsia="pl-PL"/>
        </w:rPr>
        <w:t>Pytanie nr 25</w:t>
      </w:r>
      <w:r w:rsidR="004552B6" w:rsidRPr="004552B6">
        <w:rPr>
          <w:rFonts w:ascii="Times New Roman" w:hAnsi="Times New Roman" w:cs="Times New Roman"/>
          <w:b/>
        </w:rPr>
        <w:t xml:space="preserve"> (Dotyczy </w:t>
      </w:r>
      <w:r w:rsidR="004552B6" w:rsidRPr="004552B6">
        <w:rPr>
          <w:rFonts w:ascii="Times New Roman" w:hAnsi="Times New Roman" w:cs="Times New Roman"/>
          <w:b/>
        </w:rPr>
        <w:t>Pakiet</w:t>
      </w:r>
      <w:r w:rsidR="004552B6" w:rsidRPr="004552B6">
        <w:rPr>
          <w:rFonts w:ascii="Times New Roman" w:hAnsi="Times New Roman" w:cs="Times New Roman"/>
          <w:b/>
        </w:rPr>
        <w:t>u</w:t>
      </w:r>
      <w:r w:rsidR="004552B6" w:rsidRPr="004552B6">
        <w:rPr>
          <w:rFonts w:ascii="Times New Roman" w:hAnsi="Times New Roman" w:cs="Times New Roman"/>
          <w:b/>
        </w:rPr>
        <w:t xml:space="preserve"> 7, pozycja 1</w:t>
      </w:r>
      <w:r w:rsidR="004552B6" w:rsidRPr="004552B6">
        <w:rPr>
          <w:rFonts w:ascii="Times New Roman" w:hAnsi="Times New Roman" w:cs="Times New Roman"/>
          <w:b/>
        </w:rPr>
        <w:t>)</w:t>
      </w:r>
      <w:r w:rsidR="004552B6" w:rsidRPr="004552B6">
        <w:rPr>
          <w:rFonts w:ascii="Times New Roman" w:hAnsi="Times New Roman" w:cs="Times New Roman"/>
          <w:b/>
        </w:rPr>
        <w:t xml:space="preserve">  </w:t>
      </w:r>
    </w:p>
    <w:p w:rsidR="001F158D" w:rsidRPr="007E270A" w:rsidRDefault="001F158D" w:rsidP="007E27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E270A">
        <w:rPr>
          <w:rFonts w:ascii="Times New Roman" w:hAnsi="Times New Roman" w:cs="Times New Roman"/>
        </w:rPr>
        <w:t xml:space="preserve">Czy Zamawiający dopuści korki </w:t>
      </w:r>
      <w:proofErr w:type="spellStart"/>
      <w:r w:rsidRPr="007E270A">
        <w:rPr>
          <w:rFonts w:ascii="Times New Roman" w:hAnsi="Times New Roman" w:cs="Times New Roman"/>
        </w:rPr>
        <w:t>luer</w:t>
      </w:r>
      <w:proofErr w:type="spellEnd"/>
      <w:r w:rsidRPr="007E270A">
        <w:rPr>
          <w:rFonts w:ascii="Times New Roman" w:hAnsi="Times New Roman" w:cs="Times New Roman"/>
        </w:rPr>
        <w:t xml:space="preserve"> lock do cewników pakowane a’250 sztuk z odpowiednim przeliczeniem ilości?</w:t>
      </w:r>
    </w:p>
    <w:p w:rsidR="001F158D" w:rsidRPr="007E270A" w:rsidRDefault="001F158D" w:rsidP="007E270A">
      <w:pPr>
        <w:spacing w:after="100" w:afterAutospacing="1" w:line="240" w:lineRule="auto"/>
        <w:rPr>
          <w:rFonts w:ascii="Times New Roman" w:hAnsi="Times New Roman" w:cs="Times New Roman"/>
        </w:rPr>
      </w:pPr>
      <w:r w:rsidRPr="007E270A">
        <w:rPr>
          <w:rFonts w:ascii="Times New Roman" w:hAnsi="Times New Roman" w:cs="Times New Roman"/>
        </w:rPr>
        <w:t>Odpowiedz: Tak, pod warunkiem, że każdy z 250 korków będzie zapakowany oddzielnie.</w:t>
      </w:r>
    </w:p>
    <w:p w:rsidR="00605909" w:rsidRPr="004552B6" w:rsidRDefault="00EF66B7" w:rsidP="004552B6">
      <w:pPr>
        <w:spacing w:line="240" w:lineRule="auto"/>
        <w:jc w:val="both"/>
        <w:rPr>
          <w:rStyle w:val="Uwydatnienie"/>
          <w:rFonts w:ascii="Times New Roman" w:hAnsi="Times New Roman" w:cs="Times New Roman"/>
          <w:b/>
          <w:i w:val="0"/>
        </w:rPr>
      </w:pPr>
      <w:r w:rsidRPr="004552B6">
        <w:rPr>
          <w:rFonts w:ascii="Times New Roman" w:eastAsia="Times New Roman" w:hAnsi="Times New Roman" w:cs="Times New Roman"/>
          <w:b/>
          <w:bCs/>
          <w:lang w:eastAsia="pl-PL"/>
        </w:rPr>
        <w:t>Pytanie nr 26</w:t>
      </w:r>
      <w:r w:rsidR="004552B6" w:rsidRP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</w:t>
      </w:r>
      <w:r w:rsidR="004552B6" w:rsidRPr="004552B6">
        <w:rPr>
          <w:rStyle w:val="Uwydatnienie"/>
          <w:rFonts w:ascii="Times New Roman" w:hAnsi="Times New Roman" w:cs="Times New Roman"/>
          <w:b/>
          <w:i w:val="0"/>
        </w:rPr>
        <w:t>Pakiet</w:t>
      </w:r>
      <w:r w:rsidR="004552B6" w:rsidRPr="004552B6">
        <w:rPr>
          <w:rStyle w:val="Uwydatnienie"/>
          <w:rFonts w:ascii="Times New Roman" w:hAnsi="Times New Roman" w:cs="Times New Roman"/>
          <w:b/>
          <w:i w:val="0"/>
        </w:rPr>
        <w:t>u</w:t>
      </w:r>
      <w:r w:rsidR="004552B6" w:rsidRPr="004552B6">
        <w:rPr>
          <w:rStyle w:val="Uwydatnienie"/>
          <w:rFonts w:ascii="Times New Roman" w:hAnsi="Times New Roman" w:cs="Times New Roman"/>
          <w:b/>
          <w:i w:val="0"/>
        </w:rPr>
        <w:t xml:space="preserve"> nr 8</w:t>
      </w:r>
      <w:r w:rsidR="004552B6" w:rsidRPr="004552B6">
        <w:rPr>
          <w:rStyle w:val="Uwydatnienie"/>
          <w:rFonts w:ascii="Times New Roman" w:hAnsi="Times New Roman" w:cs="Times New Roman"/>
          <w:b/>
          <w:i w:val="0"/>
        </w:rPr>
        <w:t>)</w:t>
      </w:r>
    </w:p>
    <w:p w:rsidR="00605909" w:rsidRPr="007E270A" w:rsidRDefault="00605909" w:rsidP="007E270A">
      <w:pPr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7E270A">
        <w:rPr>
          <w:rStyle w:val="Uwydatnienie"/>
          <w:rFonts w:ascii="Times New Roman" w:hAnsi="Times New Roman" w:cs="Times New Roman"/>
          <w:i w:val="0"/>
        </w:rPr>
        <w:t>Czy Zamawiający oczekuje, aby igły do biopsji tkanek do aparatu Magnum Bard były wyposażone w ściągalny uchwyt, który znacznie ułatwia  montaż igły w aparacie?</w:t>
      </w:r>
    </w:p>
    <w:p w:rsidR="00605909" w:rsidRPr="007E270A" w:rsidRDefault="00605909" w:rsidP="007E270A">
      <w:pPr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7E270A">
        <w:rPr>
          <w:rStyle w:val="Uwydatnienie"/>
          <w:rFonts w:ascii="Times New Roman" w:hAnsi="Times New Roman" w:cs="Times New Roman"/>
          <w:i w:val="0"/>
        </w:rPr>
        <w:t>Odpowiedz: T</w:t>
      </w:r>
      <w:r w:rsidR="004552B6">
        <w:rPr>
          <w:rStyle w:val="Uwydatnienie"/>
          <w:rFonts w:ascii="Times New Roman" w:hAnsi="Times New Roman" w:cs="Times New Roman"/>
          <w:i w:val="0"/>
        </w:rPr>
        <w:t>ak.</w:t>
      </w:r>
    </w:p>
    <w:p w:rsidR="00605909" w:rsidRPr="007E270A" w:rsidRDefault="00EF66B7" w:rsidP="007E270A">
      <w:pPr>
        <w:spacing w:after="100" w:afterAutospacing="1" w:line="240" w:lineRule="auto"/>
        <w:rPr>
          <w:rStyle w:val="Uwydatnienie"/>
          <w:rFonts w:ascii="Times New Roman" w:eastAsia="Times New Roman" w:hAnsi="Times New Roman" w:cs="Times New Roman"/>
          <w:b/>
          <w:bCs/>
          <w:i w:val="0"/>
          <w:iCs w:val="0"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27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pakietu nr 5 poz. 1)</w:t>
      </w:r>
    </w:p>
    <w:p w:rsidR="00605909" w:rsidRPr="007E270A" w:rsidRDefault="00605909" w:rsidP="007E270A">
      <w:pPr>
        <w:spacing w:line="240" w:lineRule="auto"/>
        <w:jc w:val="both"/>
        <w:rPr>
          <w:rFonts w:ascii="Times New Roman" w:hAnsi="Times New Roman" w:cs="Times New Roman"/>
        </w:rPr>
      </w:pPr>
      <w:r w:rsidRPr="007E270A">
        <w:rPr>
          <w:rFonts w:ascii="Times New Roman" w:hAnsi="Times New Roman" w:cs="Times New Roman"/>
        </w:rPr>
        <w:t>Zwracamy się prośba o dopuszczenie w pakiecie 5 poz. 1 prowadników do zakładania cewników czasowych do dializy z zakończeniem w kształcie litery J o długości 75-80 cm</w:t>
      </w:r>
    </w:p>
    <w:p w:rsidR="00201F9D" w:rsidRPr="007E270A" w:rsidRDefault="00605909" w:rsidP="007E270A">
      <w:pPr>
        <w:spacing w:line="240" w:lineRule="auto"/>
        <w:jc w:val="both"/>
        <w:rPr>
          <w:rFonts w:ascii="Times New Roman" w:hAnsi="Times New Roman" w:cs="Times New Roman"/>
        </w:rPr>
      </w:pPr>
      <w:r w:rsidRPr="007E270A">
        <w:rPr>
          <w:rFonts w:ascii="Times New Roman" w:hAnsi="Times New Roman" w:cs="Times New Roman"/>
        </w:rPr>
        <w:t xml:space="preserve">II Klinika Nefrologii </w:t>
      </w:r>
      <w:r w:rsidRPr="007E270A">
        <w:rPr>
          <w:rStyle w:val="Uwydatnienie"/>
          <w:rFonts w:ascii="Times New Roman" w:hAnsi="Times New Roman" w:cs="Times New Roman"/>
          <w:i w:val="0"/>
        </w:rPr>
        <w:t>– Odpowiedz</w:t>
      </w:r>
      <w:r w:rsidRPr="007E270A">
        <w:rPr>
          <w:rFonts w:ascii="Times New Roman" w:hAnsi="Times New Roman" w:cs="Times New Roman"/>
        </w:rPr>
        <w:t>: Zamawiający dopuszcza pod warunkiem zachowania parametru jakim jest średnica 0,035”</w:t>
      </w:r>
    </w:p>
    <w:p w:rsidR="00EF66B7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Pytanie nr 28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wzoru umowy)</w:t>
      </w:r>
    </w:p>
    <w:p w:rsidR="00201F9D" w:rsidRPr="007E270A" w:rsidRDefault="00201F9D" w:rsidP="007E270A">
      <w:pPr>
        <w:tabs>
          <w:tab w:val="left" w:pos="50"/>
        </w:tabs>
        <w:autoSpaceDE w:val="0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Dotyczy § 3 ust. 11 wzoru umowy</w:t>
      </w:r>
    </w:p>
    <w:p w:rsidR="00201F9D" w:rsidRPr="007E270A" w:rsidRDefault="00201F9D" w:rsidP="007E270A">
      <w:pPr>
        <w:pStyle w:val="Standard"/>
        <w:tabs>
          <w:tab w:val="left" w:pos="2370"/>
        </w:tabs>
        <w:spacing w:after="120"/>
        <w:jc w:val="both"/>
        <w:rPr>
          <w:rFonts w:eastAsia="SimSun" w:cs="Times New Roman"/>
          <w:color w:val="000000"/>
          <w:spacing w:val="-4"/>
          <w:sz w:val="22"/>
          <w:szCs w:val="22"/>
          <w:lang w:eastAsia="pl-PL"/>
        </w:rPr>
      </w:pPr>
      <w:r w:rsidRPr="007E270A">
        <w:rPr>
          <w:rFonts w:eastAsia="SimSun" w:cs="Times New Roman"/>
          <w:color w:val="000000"/>
          <w:spacing w:val="-4"/>
          <w:sz w:val="22"/>
          <w:szCs w:val="22"/>
          <w:lang w:eastAsia="pl-PL"/>
        </w:rPr>
        <w:t xml:space="preserve">Należy nadmienić, iż wskazany w w/w postanowieniu umownym termin 48 godzin  na uzupełnienie braków  ilościowych jest z obiektywnych przyczyn (logistyka i transport) terminem zbyt krótkim, co w praktyce może prowadzić do niemożliwości wywiązania się przez Wykonawcę z nałożonego obowiązku. </w:t>
      </w:r>
      <w:r w:rsidRPr="007E270A">
        <w:rPr>
          <w:rFonts w:eastAsia="SimSun" w:cs="Times New Roman"/>
          <w:color w:val="000000"/>
          <w:spacing w:val="-4"/>
          <w:sz w:val="22"/>
          <w:szCs w:val="22"/>
          <w:lang w:eastAsia="pl-PL"/>
        </w:rPr>
        <w:br/>
        <w:t>Wykonawca zwraca się z prośbą o wydłużenie przedmiotowego terminu do 5 (pięciu) dni.</w:t>
      </w:r>
    </w:p>
    <w:p w:rsidR="00201F9D" w:rsidRPr="007E270A" w:rsidRDefault="00201F9D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 Odpowiedz: Zamawiający podtrzymuje zapisy Wzoru Umowy.</w:t>
      </w:r>
    </w:p>
    <w:p w:rsidR="00201F9D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29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>(Dotyczy wzoru umowy)</w:t>
      </w:r>
    </w:p>
    <w:p w:rsidR="00201F9D" w:rsidRPr="007E270A" w:rsidRDefault="00201F9D" w:rsidP="007E270A">
      <w:pPr>
        <w:tabs>
          <w:tab w:val="left" w:pos="50"/>
        </w:tabs>
        <w:autoSpaceDE w:val="0"/>
        <w:spacing w:line="240" w:lineRule="auto"/>
        <w:rPr>
          <w:rFonts w:ascii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Dotyczy § 6 ust. 4 wzoru umowy</w:t>
      </w:r>
    </w:p>
    <w:p w:rsidR="00201F9D" w:rsidRPr="007E270A" w:rsidRDefault="00201F9D" w:rsidP="007E270A">
      <w:pPr>
        <w:tabs>
          <w:tab w:val="left" w:pos="50"/>
        </w:tabs>
        <w:autoSpaceDE w:val="0"/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270A">
        <w:rPr>
          <w:rFonts w:ascii="Times New Roman" w:hAnsi="Times New Roman" w:cs="Times New Roman"/>
          <w:bCs/>
          <w:lang w:eastAsia="pl-PL" w:bidi="pl-PL"/>
        </w:rPr>
        <w:t>Zwracamy się z wnioskiem o zmianę brzmienia § 6  ust. 4 wzoru umowy poprzez dodanie do niego zapisu [...] "</w:t>
      </w:r>
      <w:r w:rsidRPr="007E270A">
        <w:rPr>
          <w:rFonts w:ascii="Times New Roman" w:hAnsi="Times New Roman" w:cs="Times New Roman"/>
          <w:color w:val="000000"/>
          <w:spacing w:val="-4"/>
          <w:kern w:val="3"/>
          <w:shd w:val="clear" w:color="auto" w:fill="FFFFFF"/>
          <w:lang w:eastAsia="pl-PL" w:bidi="pl-PL"/>
        </w:rPr>
        <w:t xml:space="preserve"> </w:t>
      </w:r>
      <w:r w:rsidRPr="007E270A">
        <w:rPr>
          <w:rFonts w:ascii="Times New Roman" w:hAnsi="Times New Roman" w:cs="Times New Roman"/>
          <w:bCs/>
          <w:lang w:eastAsia="pl-PL" w:bidi="pl-PL"/>
        </w:rPr>
        <w:t>po wcześniejszym pisemnym wezwaniu Wykonawcy do należytego wykonania  zobowiązania.”</w:t>
      </w:r>
    </w:p>
    <w:p w:rsidR="00201F9D" w:rsidRPr="007E270A" w:rsidRDefault="00201F9D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kern w:val="2"/>
          <w:lang w:eastAsia="pl-PL" w:bidi="hi-IN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 Odpowiedz: Zamawiający podtrzymuje zapisy Wzoru Umowy.</w:t>
      </w:r>
    </w:p>
    <w:p w:rsidR="00201F9D" w:rsidRPr="007E270A" w:rsidRDefault="00EF66B7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E270A">
        <w:rPr>
          <w:rFonts w:ascii="Times New Roman" w:eastAsia="Times New Roman" w:hAnsi="Times New Roman" w:cs="Times New Roman"/>
          <w:b/>
          <w:bCs/>
          <w:lang w:eastAsia="pl-PL"/>
        </w:rPr>
        <w:t>Pytanie nr 30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552B6">
        <w:rPr>
          <w:rFonts w:ascii="Times New Roman" w:eastAsia="Times New Roman" w:hAnsi="Times New Roman" w:cs="Times New Roman"/>
          <w:b/>
          <w:bCs/>
          <w:lang w:eastAsia="pl-PL"/>
        </w:rPr>
        <w:t>(Dotyczy wzoru umowy)</w:t>
      </w:r>
    </w:p>
    <w:p w:rsidR="00201F9D" w:rsidRPr="007E270A" w:rsidRDefault="00201F9D" w:rsidP="007E270A">
      <w:pPr>
        <w:tabs>
          <w:tab w:val="left" w:pos="50"/>
        </w:tabs>
        <w:autoSpaceDE w:val="0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bCs/>
          <w:lang w:eastAsia="pl-PL"/>
        </w:rPr>
        <w:t>Dotyczy § 7 ust. 1 wzoru umowy</w:t>
      </w:r>
    </w:p>
    <w:p w:rsidR="00201F9D" w:rsidRPr="007E270A" w:rsidRDefault="00201F9D" w:rsidP="007E270A">
      <w:pPr>
        <w:tabs>
          <w:tab w:val="left" w:pos="50"/>
        </w:tabs>
        <w:autoSpaceDE w:val="0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Wnosimy o modyfikację ww. ustępu na: „1.Wykonawca zapłaci Zamawiającemu kary umowne:</w:t>
      </w:r>
    </w:p>
    <w:p w:rsidR="00201F9D" w:rsidRPr="007E270A" w:rsidRDefault="00201F9D" w:rsidP="007E270A">
      <w:pPr>
        <w:widowControl w:val="0"/>
        <w:numPr>
          <w:ilvl w:val="0"/>
          <w:numId w:val="1"/>
        </w:numPr>
        <w:tabs>
          <w:tab w:val="left" w:pos="50"/>
        </w:tabs>
        <w:suppressAutoHyphens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Wykonawca zapłaci Zamawiającemu karę umowną w wysokości:</w:t>
      </w:r>
    </w:p>
    <w:p w:rsidR="00201F9D" w:rsidRPr="007E270A" w:rsidRDefault="00201F9D" w:rsidP="007E270A">
      <w:pPr>
        <w:widowControl w:val="0"/>
        <w:numPr>
          <w:ilvl w:val="0"/>
          <w:numId w:val="2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0,2 % niezrealizowanej części zamówienia, określonej w § 4 ust. 1, za każdy dzień opóźnienia należytej realizacji Zamówienia;</w:t>
      </w:r>
    </w:p>
    <w:p w:rsidR="00201F9D" w:rsidRPr="007E270A" w:rsidRDefault="00201F9D" w:rsidP="007E270A">
      <w:pPr>
        <w:widowControl w:val="0"/>
        <w:numPr>
          <w:ilvl w:val="0"/>
          <w:numId w:val="2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0,2 % niezrealizowanej części zamówienia, określonej w § 4 ust. 1, za każdy dzień opóźnienia w:</w:t>
      </w:r>
    </w:p>
    <w:p w:rsidR="00201F9D" w:rsidRPr="007E270A" w:rsidRDefault="00201F9D" w:rsidP="007E270A">
      <w:pPr>
        <w:widowControl w:val="0"/>
        <w:numPr>
          <w:ilvl w:val="0"/>
          <w:numId w:val="3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dostarczeniu brakujących Towarów,</w:t>
      </w:r>
    </w:p>
    <w:p w:rsidR="00201F9D" w:rsidRPr="007E270A" w:rsidRDefault="00201F9D" w:rsidP="007E270A">
      <w:pPr>
        <w:widowControl w:val="0"/>
        <w:numPr>
          <w:ilvl w:val="0"/>
          <w:numId w:val="3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rozpatrzeniu reklamacji Towaru,</w:t>
      </w:r>
    </w:p>
    <w:p w:rsidR="00201F9D" w:rsidRPr="007E270A" w:rsidRDefault="00201F9D" w:rsidP="007E270A">
      <w:pPr>
        <w:widowControl w:val="0"/>
        <w:numPr>
          <w:ilvl w:val="0"/>
          <w:numId w:val="3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dostarczeniu Towarów wolnych od wad po rozpatrzeniu reklamacji;</w:t>
      </w:r>
    </w:p>
    <w:p w:rsidR="00201F9D" w:rsidRPr="007E270A" w:rsidRDefault="00201F9D" w:rsidP="007E270A">
      <w:pPr>
        <w:widowControl w:val="0"/>
        <w:numPr>
          <w:ilvl w:val="0"/>
          <w:numId w:val="2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10 % wartości niezrealizowanej części umowy, określonej w § 4 ust. 1 jeżeli Zamawiający odstąpi od Umowy lub ją wypowie ze skutkiem natychmiastowym z powodu okoliczności leżących po stronie Wykonawcy;</w:t>
      </w:r>
    </w:p>
    <w:p w:rsidR="00201F9D" w:rsidRPr="007E270A" w:rsidRDefault="00201F9D" w:rsidP="007E270A">
      <w:pPr>
        <w:widowControl w:val="0"/>
        <w:numPr>
          <w:ilvl w:val="0"/>
          <w:numId w:val="2"/>
        </w:numPr>
        <w:tabs>
          <w:tab w:val="left" w:pos="5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10 % wartości niezrealizowanej części umowy, określonej w § 4 ust. 1 jeżeli Wykonawca wypowie Umowę lub od niej odstąpi z powodu okoliczności leżących po stronie Wykonawcy.</w:t>
      </w:r>
    </w:p>
    <w:p w:rsidR="00201F9D" w:rsidRPr="007E270A" w:rsidRDefault="00201F9D" w:rsidP="007E270A">
      <w:pPr>
        <w:tabs>
          <w:tab w:val="left" w:pos="50"/>
        </w:tabs>
        <w:autoSpaceDE w:val="0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1F9D" w:rsidRPr="007E270A" w:rsidRDefault="00201F9D" w:rsidP="007E270A">
      <w:pPr>
        <w:spacing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 w:rsidRPr="007E270A">
        <w:rPr>
          <w:rFonts w:ascii="Times New Roman" w:hAnsi="Times New Roman" w:cs="Times New Roman"/>
          <w:lang w:eastAsia="pl-PL"/>
        </w:rPr>
        <w:t>Naszym zdaniem , kary umowne winny być naliczane od wartości niezrealizowanej dostawy, reklamacji czy umowy podobnie jak odsetki za zwłokę w płatnościach naliczane są od wartości niezapłaconych faktur w terminie a nie od wartości wszystkich wystawionych faktur. Taki zapis sprawia że strony umowy nie są równoprawne.</w:t>
      </w:r>
    </w:p>
    <w:p w:rsidR="00201F9D" w:rsidRPr="007E270A" w:rsidRDefault="00201F9D" w:rsidP="007E270A">
      <w:pPr>
        <w:spacing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7E270A">
        <w:rPr>
          <w:rFonts w:ascii="Times New Roman" w:hAnsi="Times New Roman" w:cs="Times New Roman"/>
          <w:lang w:eastAsia="pl-PL"/>
        </w:rPr>
        <w:t>Prosimy zatem aby kary umowne naliczane były tylko od wartości nie wykonanego w terminie świadczenia ( czyli dostawy, reklamacji oraz umowy).</w:t>
      </w:r>
    </w:p>
    <w:p w:rsidR="00201F9D" w:rsidRPr="007E270A" w:rsidRDefault="00201F9D" w:rsidP="007E270A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 w:bidi="hi-IN"/>
        </w:rPr>
      </w:pPr>
      <w:r w:rsidRPr="007E270A">
        <w:rPr>
          <w:rFonts w:ascii="Times New Roman" w:eastAsia="Times New Roman" w:hAnsi="Times New Roman" w:cs="Times New Roman"/>
          <w:lang w:eastAsia="pl-PL"/>
        </w:rPr>
        <w:t> Odpowiedz: Zamawiający podtrzymuje zapisy Wzoru Umowy.</w:t>
      </w:r>
    </w:p>
    <w:p w:rsidR="00201F9D" w:rsidRPr="007E270A" w:rsidRDefault="00201F9D" w:rsidP="007E270A">
      <w:pPr>
        <w:pStyle w:val="Tekstpodstawowy"/>
        <w:jc w:val="both"/>
        <w:rPr>
          <w:rFonts w:cs="Times New Roman"/>
          <w:sz w:val="22"/>
          <w:szCs w:val="22"/>
        </w:rPr>
      </w:pPr>
    </w:p>
    <w:p w:rsidR="00201F9D" w:rsidRPr="007E270A" w:rsidRDefault="00201F9D" w:rsidP="007E270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01F9D" w:rsidRPr="007E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5ADD"/>
    <w:multiLevelType w:val="hybridMultilevel"/>
    <w:tmpl w:val="EDDA4BA2"/>
    <w:lvl w:ilvl="0" w:tplc="EFB0DE6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48F1"/>
    <w:multiLevelType w:val="multilevel"/>
    <w:tmpl w:val="7BB8DF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5E5BF3"/>
    <w:multiLevelType w:val="hybridMultilevel"/>
    <w:tmpl w:val="813A1BA6"/>
    <w:lvl w:ilvl="0" w:tplc="220C98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6"/>
    <w:rsid w:val="001F158D"/>
    <w:rsid w:val="00201F9D"/>
    <w:rsid w:val="003D3BF9"/>
    <w:rsid w:val="004552B6"/>
    <w:rsid w:val="00605909"/>
    <w:rsid w:val="00766BC6"/>
    <w:rsid w:val="007E270A"/>
    <w:rsid w:val="00EF66B7"/>
    <w:rsid w:val="00F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5AAA-A669-41D2-B6BA-54593555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1F9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1F9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201F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1F158D"/>
    <w:pPr>
      <w:suppressAutoHyphens/>
      <w:spacing w:after="283" w:line="252" w:lineRule="auto"/>
      <w:ind w:left="567" w:right="567"/>
    </w:pPr>
    <w:rPr>
      <w:rFonts w:ascii="Calibri" w:eastAsia="Calibri" w:hAnsi="Calibri" w:cs="font252"/>
      <w:kern w:val="2"/>
      <w:lang w:eastAsia="zh-CN"/>
    </w:rPr>
  </w:style>
  <w:style w:type="paragraph" w:customStyle="1" w:styleId="Akapitzlist1">
    <w:name w:val="Akapit z listą1"/>
    <w:basedOn w:val="Normalny"/>
    <w:rsid w:val="001F15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605909"/>
    <w:rPr>
      <w:i/>
      <w:iCs/>
    </w:rPr>
  </w:style>
  <w:style w:type="character" w:customStyle="1" w:styleId="Styl1Znak">
    <w:name w:val="Styl1 Znak"/>
    <w:basedOn w:val="Domylnaczcionkaakapitu"/>
    <w:link w:val="Styl1"/>
    <w:locked/>
    <w:rsid w:val="00EF6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EF66B7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3470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2019-01-23T10:23:00Z</cp:lastPrinted>
  <dcterms:created xsi:type="dcterms:W3CDTF">2019-01-23T08:49:00Z</dcterms:created>
  <dcterms:modified xsi:type="dcterms:W3CDTF">2019-01-23T10:57:00Z</dcterms:modified>
</cp:coreProperties>
</file>