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7B" w:rsidRDefault="00B8657B" w:rsidP="00D54451">
      <w:pPr>
        <w:rPr>
          <w:rFonts w:eastAsia="Calibri"/>
        </w:rPr>
      </w:pPr>
    </w:p>
    <w:p w:rsidR="00D54451" w:rsidRPr="00EB720F" w:rsidRDefault="00940CB8" w:rsidP="00D54451">
      <w:pPr>
        <w:rPr>
          <w:rFonts w:eastAsia="Calibri"/>
        </w:rPr>
      </w:pPr>
      <w:r w:rsidRPr="00EB720F">
        <w:rPr>
          <w:rFonts w:eastAsia="Calibri"/>
        </w:rPr>
        <w:t>ZP/</w:t>
      </w:r>
      <w:r w:rsidR="00C138D3" w:rsidRPr="00EB720F">
        <w:rPr>
          <w:rFonts w:eastAsia="Calibri"/>
        </w:rPr>
        <w:t>I/19</w:t>
      </w:r>
      <w:r w:rsidR="00D54451" w:rsidRPr="00EB720F">
        <w:rPr>
          <w:rFonts w:eastAsia="Calibri"/>
        </w:rPr>
        <w:t>/</w:t>
      </w:r>
      <w:r w:rsidR="00B8657B">
        <w:rPr>
          <w:rFonts w:eastAsia="Calibri"/>
        </w:rPr>
        <w:t>1</w:t>
      </w:r>
      <w:r w:rsidR="00B40DDF">
        <w:rPr>
          <w:rFonts w:eastAsia="Calibri"/>
        </w:rPr>
        <w:t>8</w:t>
      </w:r>
      <w:r w:rsidR="003A7F57">
        <w:rPr>
          <w:rFonts w:eastAsia="Calibri"/>
        </w:rPr>
        <w:t xml:space="preserve"> </w:t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="00D54451" w:rsidRPr="00EB720F">
        <w:rPr>
          <w:rFonts w:eastAsia="Calibri"/>
        </w:rPr>
        <w:tab/>
      </w:r>
      <w:r w:rsidRPr="00EB720F">
        <w:rPr>
          <w:rFonts w:eastAsia="Calibri"/>
        </w:rPr>
        <w:tab/>
      </w:r>
      <w:r w:rsidRPr="00EB720F">
        <w:rPr>
          <w:rFonts w:eastAsia="Calibri"/>
        </w:rPr>
        <w:tab/>
      </w:r>
      <w:r w:rsidRPr="00EB720F">
        <w:rPr>
          <w:rFonts w:eastAsia="Calibri"/>
        </w:rPr>
        <w:tab/>
        <w:t xml:space="preserve">   Białystok, dnia </w:t>
      </w:r>
      <w:r w:rsidR="00B40DDF">
        <w:rPr>
          <w:rFonts w:eastAsia="Calibri"/>
        </w:rPr>
        <w:t>14.</w:t>
      </w:r>
      <w:r w:rsidR="00C138D3" w:rsidRPr="00EB720F">
        <w:rPr>
          <w:rFonts w:eastAsia="Calibri"/>
        </w:rPr>
        <w:t>01.2019</w:t>
      </w:r>
      <w:r w:rsidR="00D54451" w:rsidRPr="00EB720F">
        <w:rPr>
          <w:rFonts w:eastAsia="Calibri"/>
        </w:rPr>
        <w:t xml:space="preserve"> r.</w:t>
      </w:r>
    </w:p>
    <w:p w:rsidR="00C1729B" w:rsidRPr="00EB720F" w:rsidRDefault="00C1729B" w:rsidP="00D54451">
      <w:pPr>
        <w:spacing w:line="276" w:lineRule="auto"/>
        <w:rPr>
          <w:b/>
          <w:kern w:val="2"/>
          <w:lang w:eastAsia="ar-SA"/>
        </w:rPr>
      </w:pPr>
    </w:p>
    <w:p w:rsidR="005876FA" w:rsidRPr="00EB720F" w:rsidRDefault="005876F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B40DDF" w:rsidRDefault="000F18DB" w:rsidP="00C40CFE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Wyjaśnienia</w:t>
      </w:r>
      <w:r w:rsidR="00C40CFE">
        <w:rPr>
          <w:b/>
          <w:kern w:val="2"/>
          <w:lang w:eastAsia="ar-SA"/>
        </w:rPr>
        <w:t xml:space="preserve"> </w:t>
      </w:r>
    </w:p>
    <w:p w:rsidR="000F18DB" w:rsidRDefault="00C40CFE" w:rsidP="00C40CFE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specyfikacji istotnych warunków zamówienia </w:t>
      </w:r>
      <w:r w:rsidR="00DC09C2">
        <w:rPr>
          <w:b/>
          <w:kern w:val="2"/>
          <w:lang w:eastAsia="ar-SA"/>
        </w:rPr>
        <w:t>cz. 2</w:t>
      </w:r>
    </w:p>
    <w:p w:rsidR="00F276EA" w:rsidRPr="00EB720F" w:rsidRDefault="00F276E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D54451" w:rsidRPr="00EB720F" w:rsidRDefault="00D54451" w:rsidP="00D54451">
      <w:pPr>
        <w:spacing w:line="276" w:lineRule="auto"/>
        <w:rPr>
          <w:rFonts w:eastAsia="Calibri"/>
          <w:u w:val="single"/>
        </w:rPr>
      </w:pPr>
      <w:r w:rsidRPr="00EB720F">
        <w:rPr>
          <w:rFonts w:eastAsia="Calibri"/>
          <w:b/>
          <w:u w:val="single"/>
        </w:rPr>
        <w:t>Dotyczy:</w:t>
      </w:r>
      <w:r w:rsidRPr="00EB720F">
        <w:rPr>
          <w:rFonts w:eastAsia="Calibri"/>
          <w:u w:val="single"/>
        </w:rPr>
        <w:t xml:space="preserve"> postępowania o udzielenie zamówienia publicznego w trybie przetargu nie</w:t>
      </w:r>
      <w:r w:rsidR="00940CB8" w:rsidRPr="00EB720F">
        <w:rPr>
          <w:rFonts w:eastAsia="Calibri"/>
          <w:u w:val="single"/>
        </w:rPr>
        <w:t>ograniczonego n</w:t>
      </w:r>
      <w:r w:rsidR="00D368FC" w:rsidRPr="00EB720F">
        <w:rPr>
          <w:rFonts w:eastAsia="Calibri"/>
          <w:u w:val="single"/>
        </w:rPr>
        <w:t xml:space="preserve">a </w:t>
      </w:r>
      <w:r w:rsidR="00C1729B" w:rsidRPr="00EB720F">
        <w:rPr>
          <w:rFonts w:eastAsia="Calibri"/>
          <w:u w:val="single"/>
          <w:lang w:eastAsia="ar-SA"/>
        </w:rPr>
        <w:t>dokończenie budynku E1 przy ul. Żurawiej 14</w:t>
      </w:r>
      <w:r w:rsidR="00940CB8" w:rsidRPr="00EB720F">
        <w:rPr>
          <w:rFonts w:eastAsia="Calibri"/>
          <w:u w:val="single"/>
        </w:rPr>
        <w:t xml:space="preserve">, nr </w:t>
      </w:r>
      <w:r w:rsidR="005876FA" w:rsidRPr="00EB720F">
        <w:rPr>
          <w:rFonts w:eastAsia="Calibri"/>
          <w:u w:val="single"/>
        </w:rPr>
        <w:t xml:space="preserve">sprawy </w:t>
      </w:r>
      <w:r w:rsidR="00C138D3" w:rsidRPr="00EB720F">
        <w:rPr>
          <w:rFonts w:eastAsia="Calibri"/>
          <w:u w:val="single"/>
        </w:rPr>
        <w:t>124</w:t>
      </w:r>
      <w:r w:rsidR="00940CB8" w:rsidRPr="00EB720F">
        <w:rPr>
          <w:rFonts w:eastAsia="Calibri"/>
          <w:u w:val="single"/>
        </w:rPr>
        <w:t>/2018</w:t>
      </w:r>
      <w:r w:rsidRPr="00EB720F">
        <w:rPr>
          <w:rFonts w:eastAsia="Calibri"/>
          <w:u w:val="single"/>
        </w:rPr>
        <w:t>.</w:t>
      </w:r>
    </w:p>
    <w:p w:rsidR="00C1729B" w:rsidRPr="00624365" w:rsidRDefault="00C1729B" w:rsidP="00624365">
      <w:pPr>
        <w:spacing w:line="276" w:lineRule="auto"/>
        <w:rPr>
          <w:u w:val="single"/>
        </w:rPr>
      </w:pPr>
    </w:p>
    <w:p w:rsidR="00624365" w:rsidRDefault="00624365" w:rsidP="00B8657B">
      <w:pPr>
        <w:ind w:firstLine="708"/>
      </w:pPr>
      <w:r>
        <w:t xml:space="preserve">Zamawiający Uniwersytecki Szpital Kliniczny w Białymstoku, działając na podstawie art. 38 ust. 1 ustawy </w:t>
      </w:r>
      <w:r>
        <w:br/>
        <w:t>z dnia 29.01.2004 r. Prawo zamówień publicznych (Dz. U. z 2015 r. poz. 2164 z późn. zm.) przedstawia poniżej treść pytań i udzielonych odpowiedzi do treści Specyfikacji Istotnych Warunków Zamówienia (SIWZ):</w:t>
      </w:r>
    </w:p>
    <w:p w:rsidR="00624365" w:rsidRDefault="00624365" w:rsidP="00B8657B">
      <w:pPr>
        <w:pStyle w:val="Akapitzlist"/>
        <w:ind w:left="357"/>
        <w:rPr>
          <w:u w:val="single"/>
        </w:rPr>
      </w:pPr>
    </w:p>
    <w:p w:rsidR="002C668C" w:rsidRPr="00C40CFE" w:rsidRDefault="002C668C" w:rsidP="00C40CFE">
      <w:pPr>
        <w:rPr>
          <w:b/>
        </w:rPr>
      </w:pPr>
      <w:r w:rsidRPr="00C40CFE">
        <w:rPr>
          <w:b/>
        </w:rPr>
        <w:t xml:space="preserve">Pytanie nr 1: </w:t>
      </w:r>
    </w:p>
    <w:p w:rsidR="002C668C" w:rsidRPr="00C40CFE" w:rsidRDefault="002C668C" w:rsidP="00C40CFE">
      <w:r w:rsidRPr="002C668C">
        <w:t xml:space="preserve">Czy w zakres powyższej inwestycji wchodzi wyposażenie z załącznika Technologia – Zestawienie wyposażenia? </w:t>
      </w:r>
    </w:p>
    <w:p w:rsidR="00C40CFE" w:rsidRPr="001C533B" w:rsidRDefault="00C40CFE" w:rsidP="00C40CFE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C40CFE" w:rsidRPr="00C40CFE" w:rsidRDefault="00C40CFE" w:rsidP="00C40CFE">
      <w:r>
        <w:t>W zakres niniejszego postępowania</w:t>
      </w:r>
      <w:r w:rsidR="002C668C" w:rsidRPr="002C668C">
        <w:t xml:space="preserve"> nie wchodzi wyposażenie medyczne i meblowe.</w:t>
      </w:r>
    </w:p>
    <w:p w:rsidR="00C40CFE" w:rsidRDefault="00C40CFE" w:rsidP="00C40CFE">
      <w:pPr>
        <w:rPr>
          <w:b/>
        </w:rPr>
      </w:pPr>
    </w:p>
    <w:p w:rsidR="00C40CFE" w:rsidRDefault="00C40CFE" w:rsidP="00C40CFE">
      <w:pPr>
        <w:rPr>
          <w:b/>
        </w:rPr>
      </w:pPr>
      <w:r>
        <w:rPr>
          <w:b/>
        </w:rPr>
        <w:t>Pytanie nr 2</w:t>
      </w:r>
      <w:r w:rsidRPr="00C40CFE">
        <w:rPr>
          <w:b/>
        </w:rPr>
        <w:t xml:space="preserve">: </w:t>
      </w:r>
    </w:p>
    <w:p w:rsidR="00C40CFE" w:rsidRDefault="002C668C" w:rsidP="00C40CFE">
      <w:r w:rsidRPr="002C668C">
        <w:t>Zwracamy się z zapytaniem o określenie oczekiwanej funkcjon</w:t>
      </w:r>
      <w:r w:rsidR="00C40CFE">
        <w:t>alności systemu przyzywowego w Klinice Chorób P</w:t>
      </w:r>
      <w:r w:rsidRPr="002C668C">
        <w:t xml:space="preserve">łuc </w:t>
      </w:r>
      <w:r w:rsidR="00C40CFE">
        <w:br/>
        <w:t>i G</w:t>
      </w:r>
      <w:r w:rsidRPr="002C668C">
        <w:t>ruźlicy i na oddziale pacjentów prątkujących na I i II piętrze budynku. Załączony w dokumentacji przetargowej projekt wykonawczy systemu nie umożliwia nawiązywania komunikacji głosowej pomiędzy indywidualnym łóżkiem pacjenta</w:t>
      </w:r>
      <w:r w:rsidR="00C40CFE">
        <w:br/>
      </w:r>
      <w:r w:rsidRPr="002C668C">
        <w:t xml:space="preserve">a punktem pielęgniarskim (funkcja interkomu). Czy w ofercie przewidzieć taką funkcjonalność? </w:t>
      </w:r>
    </w:p>
    <w:p w:rsidR="00C40CFE" w:rsidRPr="001C533B" w:rsidRDefault="00C40CFE" w:rsidP="00C40CFE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2C668C" w:rsidRDefault="002C668C" w:rsidP="00C40CFE">
      <w:r w:rsidRPr="002C668C">
        <w:t>Zamawiający wymaga</w:t>
      </w:r>
      <w:r w:rsidR="00C40CFE">
        <w:t>,</w:t>
      </w:r>
      <w:r w:rsidRPr="002C668C">
        <w:t xml:space="preserve"> aby system przyzywowy umożliwiał komunikację głosową </w:t>
      </w:r>
      <w:r w:rsidR="00C40CFE">
        <w:t xml:space="preserve">pomiędzy punktem pielęgniarskim </w:t>
      </w:r>
      <w:r w:rsidR="00C40CFE">
        <w:br/>
      </w:r>
      <w:r w:rsidRPr="002C668C">
        <w:t>a łóżkiem pacjenta. Jednocześnie dopuszcza się</w:t>
      </w:r>
      <w:r w:rsidR="00C40CFE">
        <w:t>,</w:t>
      </w:r>
      <w:r w:rsidRPr="002C668C">
        <w:t xml:space="preserve"> aby komunikacja głosowa została wykonana  pomiędzy punktem pielęgniarskim</w:t>
      </w:r>
      <w:r w:rsidR="00C40CFE">
        <w:t>,</w:t>
      </w:r>
      <w:r w:rsidRPr="002C668C">
        <w:t xml:space="preserve"> a naściennym terminalem sa</w:t>
      </w:r>
      <w:r w:rsidR="00C40CFE">
        <w:t>lowym pod warunkiem zastosowania</w:t>
      </w:r>
      <w:r w:rsidRPr="002C668C">
        <w:t xml:space="preserve"> w panelu salowym mikrofonu </w:t>
      </w:r>
      <w:r w:rsidR="00C40CFE">
        <w:br/>
      </w:r>
      <w:r w:rsidRPr="002C668C">
        <w:t>i głośnika umożliwiającego komunikację pielęgniarki z najdalej oddalonym łóżkiem pacjenta w sali.</w:t>
      </w:r>
    </w:p>
    <w:p w:rsidR="00C40CFE" w:rsidRDefault="00C40CFE" w:rsidP="00C40CFE"/>
    <w:p w:rsidR="00C40CFE" w:rsidRPr="002C668C" w:rsidRDefault="00C40CFE" w:rsidP="00C40CFE">
      <w:pPr>
        <w:rPr>
          <w:b/>
        </w:rPr>
      </w:pPr>
      <w:r>
        <w:rPr>
          <w:b/>
        </w:rPr>
        <w:t>Pytanie nr 3</w:t>
      </w:r>
      <w:r w:rsidRPr="00C40CFE">
        <w:rPr>
          <w:b/>
        </w:rPr>
        <w:t xml:space="preserve">: </w:t>
      </w:r>
    </w:p>
    <w:p w:rsidR="00C40CFE" w:rsidRDefault="002C668C" w:rsidP="00C40CFE">
      <w:r w:rsidRPr="002C668C">
        <w:t>Prosimy o wyjaśnienie</w:t>
      </w:r>
      <w:r w:rsidR="00C40CFE">
        <w:t>,</w:t>
      </w:r>
      <w:r w:rsidRPr="002C668C">
        <w:t xml:space="preserve"> czy sprzęt wymieniony w </w:t>
      </w:r>
      <w:r w:rsidR="00B40DDF">
        <w:t xml:space="preserve">części technologicznej projektu </w:t>
      </w:r>
      <w:r w:rsidRPr="002C668C">
        <w:t xml:space="preserve">w pliku </w:t>
      </w:r>
      <w:r w:rsidRPr="002C668C">
        <w:rPr>
          <w:i/>
          <w:iCs/>
        </w:rPr>
        <w:t>Zestawienie wyposażenia.pdf</w:t>
      </w:r>
      <w:r w:rsidRPr="002C668C">
        <w:t xml:space="preserve">  wchodzi w zakres niniejszego postępowania? </w:t>
      </w:r>
    </w:p>
    <w:p w:rsidR="00C40CFE" w:rsidRPr="001C533B" w:rsidRDefault="00C40CFE" w:rsidP="00C40CFE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C40CFE" w:rsidRPr="00C40CFE" w:rsidRDefault="00C40CFE" w:rsidP="00C40CFE">
      <w:r>
        <w:t>W zakres niniejszego postępowania</w:t>
      </w:r>
      <w:r w:rsidRPr="002C668C">
        <w:t xml:space="preserve"> nie wchodzi wyposażenie medyczne i meblowe.</w:t>
      </w:r>
    </w:p>
    <w:p w:rsidR="00C40CFE" w:rsidRDefault="00C40CFE" w:rsidP="00C40CFE"/>
    <w:p w:rsidR="00C40CFE" w:rsidRDefault="00C40CFE" w:rsidP="00C40CFE">
      <w:pPr>
        <w:rPr>
          <w:b/>
        </w:rPr>
      </w:pPr>
      <w:r>
        <w:rPr>
          <w:b/>
        </w:rPr>
        <w:t>Pytanie nr 4</w:t>
      </w:r>
      <w:r w:rsidRPr="00C40CFE">
        <w:rPr>
          <w:b/>
        </w:rPr>
        <w:t xml:space="preserve">: </w:t>
      </w:r>
    </w:p>
    <w:p w:rsidR="00C40CFE" w:rsidRDefault="002C668C" w:rsidP="00C40CFE">
      <w:r w:rsidRPr="00C40CFE">
        <w:t>Prosimy o potwierdzenie, że</w:t>
      </w:r>
      <w:r w:rsidR="00C40CFE">
        <w:t xml:space="preserve"> urządzenia medyczne, takie jak</w:t>
      </w:r>
      <w:r w:rsidRPr="00C40CFE">
        <w:t>: panele nadłóżkowe, kolumny i lampy wchodzą w zakres postępowania. </w:t>
      </w:r>
    </w:p>
    <w:p w:rsidR="00C40CFE" w:rsidRPr="001C533B" w:rsidRDefault="00C40CFE" w:rsidP="00C40CFE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C40CFE" w:rsidRPr="00C40CFE" w:rsidRDefault="00C40CFE" w:rsidP="00C40CFE">
      <w:r>
        <w:t>W zakres niniejszego postępowania</w:t>
      </w:r>
      <w:r w:rsidRPr="002C668C">
        <w:t xml:space="preserve"> nie wchodzi wyposażenie medyczne i meblowe.</w:t>
      </w:r>
    </w:p>
    <w:p w:rsidR="002C668C" w:rsidRPr="00C40CFE" w:rsidRDefault="002C668C" w:rsidP="00C40CFE">
      <w:pPr>
        <w:pStyle w:val="Akapitzlist"/>
        <w:ind w:left="357"/>
        <w:rPr>
          <w:u w:val="single"/>
        </w:rPr>
      </w:pPr>
    </w:p>
    <w:p w:rsidR="002C668C" w:rsidRPr="00C40CFE" w:rsidRDefault="002C668C" w:rsidP="00C40CFE">
      <w:pPr>
        <w:pStyle w:val="Akapitzlist"/>
        <w:ind w:left="357"/>
        <w:rPr>
          <w:u w:val="single"/>
        </w:rPr>
      </w:pPr>
    </w:p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>
      <w:bookmarkStart w:id="0" w:name="_GoBack"/>
      <w:bookmarkEnd w:id="0"/>
    </w:p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20332F" w:rsidRPr="00EB720F" w:rsidRDefault="0020332F" w:rsidP="00060148"/>
    <w:p w:rsidR="00C1729B" w:rsidRPr="00EB720F" w:rsidRDefault="00C1729B" w:rsidP="00060148"/>
    <w:p w:rsidR="0020332F" w:rsidRPr="00D54451" w:rsidRDefault="0020332F" w:rsidP="00060148"/>
    <w:sectPr w:rsidR="0020332F" w:rsidRPr="00D54451" w:rsidSect="00EB72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AC" w:rsidRDefault="00E031AC" w:rsidP="00D54451">
      <w:r>
        <w:separator/>
      </w:r>
    </w:p>
  </w:endnote>
  <w:endnote w:type="continuationSeparator" w:id="0">
    <w:p w:rsidR="00E031AC" w:rsidRDefault="00E031AC" w:rsidP="00D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AC" w:rsidRDefault="00E031AC" w:rsidP="00D54451">
      <w:r>
        <w:separator/>
      </w:r>
    </w:p>
  </w:footnote>
  <w:footnote w:type="continuationSeparator" w:id="0">
    <w:p w:rsidR="00E031AC" w:rsidRDefault="00E031AC" w:rsidP="00D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EB801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20"/>
    <w:multiLevelType w:val="multilevel"/>
    <w:tmpl w:val="0000002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5604C5"/>
    <w:multiLevelType w:val="hybridMultilevel"/>
    <w:tmpl w:val="9192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5304"/>
    <w:multiLevelType w:val="hybridMultilevel"/>
    <w:tmpl w:val="EFDEBA6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94A77"/>
    <w:multiLevelType w:val="hybridMultilevel"/>
    <w:tmpl w:val="169A90F2"/>
    <w:name w:val="WW8Num82"/>
    <w:lvl w:ilvl="0" w:tplc="FD44CD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0F5749"/>
    <w:multiLevelType w:val="hybridMultilevel"/>
    <w:tmpl w:val="1DBAF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540E4"/>
    <w:multiLevelType w:val="hybridMultilevel"/>
    <w:tmpl w:val="77B4B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C0D2A"/>
    <w:multiLevelType w:val="hybridMultilevel"/>
    <w:tmpl w:val="7CC03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1"/>
    <w:rsid w:val="00021586"/>
    <w:rsid w:val="00053E9D"/>
    <w:rsid w:val="00060148"/>
    <w:rsid w:val="000F18DB"/>
    <w:rsid w:val="000F6A0B"/>
    <w:rsid w:val="0010300C"/>
    <w:rsid w:val="001329E8"/>
    <w:rsid w:val="001829E8"/>
    <w:rsid w:val="001972F4"/>
    <w:rsid w:val="001A5DCD"/>
    <w:rsid w:val="001B2557"/>
    <w:rsid w:val="001E12A3"/>
    <w:rsid w:val="0020332F"/>
    <w:rsid w:val="00222FFB"/>
    <w:rsid w:val="00224D08"/>
    <w:rsid w:val="00231C80"/>
    <w:rsid w:val="00233EB9"/>
    <w:rsid w:val="00283202"/>
    <w:rsid w:val="00293A08"/>
    <w:rsid w:val="00294140"/>
    <w:rsid w:val="002C43BC"/>
    <w:rsid w:val="002C668C"/>
    <w:rsid w:val="002D5532"/>
    <w:rsid w:val="0032706F"/>
    <w:rsid w:val="00337251"/>
    <w:rsid w:val="00350D3D"/>
    <w:rsid w:val="003A1D37"/>
    <w:rsid w:val="003A7F57"/>
    <w:rsid w:val="003D6537"/>
    <w:rsid w:val="003E0584"/>
    <w:rsid w:val="003E2745"/>
    <w:rsid w:val="003F6FB7"/>
    <w:rsid w:val="00403AB8"/>
    <w:rsid w:val="00405AA3"/>
    <w:rsid w:val="00435471"/>
    <w:rsid w:val="004369AE"/>
    <w:rsid w:val="00473ED2"/>
    <w:rsid w:val="00550BF1"/>
    <w:rsid w:val="00582E6D"/>
    <w:rsid w:val="005876FA"/>
    <w:rsid w:val="00592357"/>
    <w:rsid w:val="005B3973"/>
    <w:rsid w:val="005E480C"/>
    <w:rsid w:val="00624365"/>
    <w:rsid w:val="00653410"/>
    <w:rsid w:val="00661812"/>
    <w:rsid w:val="00662F2E"/>
    <w:rsid w:val="00674A99"/>
    <w:rsid w:val="0069377C"/>
    <w:rsid w:val="006A25E2"/>
    <w:rsid w:val="006F5622"/>
    <w:rsid w:val="00700CA0"/>
    <w:rsid w:val="00740EC2"/>
    <w:rsid w:val="00752EF8"/>
    <w:rsid w:val="00761F7C"/>
    <w:rsid w:val="00794C4E"/>
    <w:rsid w:val="00795E49"/>
    <w:rsid w:val="007D5B1A"/>
    <w:rsid w:val="00814409"/>
    <w:rsid w:val="00815641"/>
    <w:rsid w:val="00824C2F"/>
    <w:rsid w:val="00876DF0"/>
    <w:rsid w:val="008C0632"/>
    <w:rsid w:val="008F56BD"/>
    <w:rsid w:val="00940CB8"/>
    <w:rsid w:val="00963C7E"/>
    <w:rsid w:val="00A0049D"/>
    <w:rsid w:val="00A71A0B"/>
    <w:rsid w:val="00B3142A"/>
    <w:rsid w:val="00B40DDF"/>
    <w:rsid w:val="00B8657B"/>
    <w:rsid w:val="00BA2C68"/>
    <w:rsid w:val="00BA5AD5"/>
    <w:rsid w:val="00C138D3"/>
    <w:rsid w:val="00C1729B"/>
    <w:rsid w:val="00C40CFE"/>
    <w:rsid w:val="00C429A6"/>
    <w:rsid w:val="00C770B3"/>
    <w:rsid w:val="00CC65FD"/>
    <w:rsid w:val="00CC735C"/>
    <w:rsid w:val="00D14B89"/>
    <w:rsid w:val="00D368FC"/>
    <w:rsid w:val="00D54451"/>
    <w:rsid w:val="00D8523E"/>
    <w:rsid w:val="00DB3AA9"/>
    <w:rsid w:val="00DC09C2"/>
    <w:rsid w:val="00E031AC"/>
    <w:rsid w:val="00E232F1"/>
    <w:rsid w:val="00E41A64"/>
    <w:rsid w:val="00E66139"/>
    <w:rsid w:val="00EB34FE"/>
    <w:rsid w:val="00EB720F"/>
    <w:rsid w:val="00F276EA"/>
    <w:rsid w:val="00F32310"/>
    <w:rsid w:val="00F53563"/>
    <w:rsid w:val="00F5784A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AB2D"/>
  <w15:chartTrackingRefBased/>
  <w15:docId w15:val="{979D0E20-60B6-47E7-AA84-C81E77C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202"/>
    <w:pPr>
      <w:keepNext/>
      <w:spacing w:line="276" w:lineRule="auto"/>
      <w:jc w:val="left"/>
      <w:outlineLvl w:val="0"/>
    </w:pPr>
    <w:rPr>
      <w:b/>
      <w:sz w:val="24"/>
      <w:szCs w:val="24"/>
      <w:u w:val="single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76DF0"/>
    <w:pPr>
      <w:keepNext/>
      <w:suppressAutoHyphens/>
      <w:outlineLvl w:val="3"/>
    </w:pPr>
    <w:rPr>
      <w:rFonts w:eastAsia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202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5445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6D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76DF0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876DF0"/>
    <w:pPr>
      <w:suppressAutoHyphens/>
      <w:spacing w:before="280" w:after="119"/>
      <w:jc w:val="left"/>
    </w:pPr>
    <w:rPr>
      <w:rFonts w:eastAsia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76DF0"/>
    <w:pPr>
      <w:suppressAutoHyphens/>
      <w:spacing w:after="120" w:line="480" w:lineRule="auto"/>
      <w:jc w:val="left"/>
    </w:pPr>
    <w:rPr>
      <w:rFonts w:eastAsia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6DF0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76DF0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76DF0"/>
    <w:pPr>
      <w:suppressAutoHyphens/>
      <w:spacing w:after="120"/>
      <w:jc w:val="left"/>
    </w:pPr>
    <w:rPr>
      <w:rFonts w:eastAsia="Calibri"/>
      <w:sz w:val="16"/>
      <w:szCs w:val="16"/>
      <w:lang w:eastAsia="ar-SA"/>
    </w:rPr>
  </w:style>
  <w:style w:type="paragraph" w:styleId="Bezodstpw">
    <w:name w:val="No Spacing"/>
    <w:uiPriority w:val="1"/>
    <w:qFormat/>
    <w:rsid w:val="00876DF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lang w:eastAsia="ar-SA"/>
    </w:rPr>
  </w:style>
  <w:style w:type="paragraph" w:customStyle="1" w:styleId="Tekstpodstawowy31">
    <w:name w:val="Tekst podstawowy 31"/>
    <w:basedOn w:val="Normalny"/>
    <w:uiPriority w:val="99"/>
    <w:rsid w:val="00876DF0"/>
    <w:pPr>
      <w:suppressAutoHyphens/>
      <w:spacing w:line="360" w:lineRule="auto"/>
    </w:pPr>
    <w:rPr>
      <w:rFonts w:ascii="Arial" w:eastAsia="Calibri" w:hAnsi="Arial" w:cs="Arial"/>
      <w:sz w:val="28"/>
      <w:lang w:eastAsia="ar-SA"/>
    </w:rPr>
  </w:style>
  <w:style w:type="paragraph" w:customStyle="1" w:styleId="Default">
    <w:name w:val="Default"/>
    <w:uiPriority w:val="99"/>
    <w:rsid w:val="00876DF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876DF0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rsid w:val="00876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876DF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DF0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DF0"/>
    <w:pPr>
      <w:suppressAutoHyphens/>
    </w:pPr>
    <w:rPr>
      <w:rFonts w:eastAsia="Calibri"/>
      <w:b/>
      <w:bCs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6DF0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6DF0"/>
    <w:pPr>
      <w:suppressAutoHyphens/>
      <w:spacing w:after="120" w:line="480" w:lineRule="auto"/>
      <w:ind w:left="283"/>
      <w:jc w:val="left"/>
    </w:pPr>
    <w:rPr>
      <w:rFonts w:eastAsia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876DF0"/>
    <w:rPr>
      <w:color w:val="0563C1" w:themeColor="hyperlink"/>
      <w:u w:val="single"/>
    </w:rPr>
  </w:style>
  <w:style w:type="character" w:customStyle="1" w:styleId="WW8Num2z0">
    <w:name w:val="WW8Num2z0"/>
    <w:rsid w:val="00876DF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43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43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x-e63af1ac0e-msonormal">
    <w:name w:val="ox-e63af1ac0e-msonormal"/>
    <w:basedOn w:val="Normalny"/>
    <w:rsid w:val="002C668C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AB7E-A620-451A-99C7-971AB519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4</cp:revision>
  <cp:lastPrinted>2019-01-14T10:58:00Z</cp:lastPrinted>
  <dcterms:created xsi:type="dcterms:W3CDTF">2019-01-14T11:26:00Z</dcterms:created>
  <dcterms:modified xsi:type="dcterms:W3CDTF">2019-01-14T11:35:00Z</dcterms:modified>
</cp:coreProperties>
</file>