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7BF" w:rsidRPr="00E717BF" w:rsidRDefault="00E717BF" w:rsidP="00E717BF">
      <w:pPr>
        <w:pStyle w:val="Styl1"/>
        <w:rPr>
          <w:sz w:val="22"/>
          <w:szCs w:val="22"/>
        </w:rPr>
      </w:pPr>
      <w:r w:rsidRPr="00E717BF">
        <w:rPr>
          <w:sz w:val="22"/>
          <w:szCs w:val="22"/>
        </w:rPr>
        <w:t xml:space="preserve">Białystok, dn. </w:t>
      </w:r>
      <w:r w:rsidRPr="00E717BF">
        <w:rPr>
          <w:sz w:val="22"/>
          <w:szCs w:val="22"/>
        </w:rPr>
        <w:t>11.12.</w:t>
      </w:r>
      <w:r w:rsidRPr="00E717BF">
        <w:rPr>
          <w:sz w:val="22"/>
          <w:szCs w:val="22"/>
        </w:rPr>
        <w:t>2018r.</w:t>
      </w:r>
    </w:p>
    <w:p w:rsidR="00E717BF" w:rsidRPr="00E717BF" w:rsidRDefault="00E717BF" w:rsidP="00E717BF">
      <w:pPr>
        <w:pStyle w:val="Styl1"/>
        <w:jc w:val="both"/>
        <w:rPr>
          <w:sz w:val="22"/>
          <w:szCs w:val="22"/>
        </w:rPr>
      </w:pPr>
      <w:r w:rsidRPr="00E717BF">
        <w:rPr>
          <w:sz w:val="22"/>
          <w:szCs w:val="22"/>
        </w:rPr>
        <w:t>ZP/X</w:t>
      </w:r>
      <w:r w:rsidRPr="00E717BF">
        <w:rPr>
          <w:sz w:val="22"/>
          <w:szCs w:val="22"/>
        </w:rPr>
        <w:t>I</w:t>
      </w:r>
      <w:r w:rsidRPr="00E717BF">
        <w:rPr>
          <w:sz w:val="22"/>
          <w:szCs w:val="22"/>
        </w:rPr>
        <w:t>I/18/</w:t>
      </w:r>
      <w:r w:rsidR="006147DF">
        <w:rPr>
          <w:sz w:val="22"/>
          <w:szCs w:val="22"/>
        </w:rPr>
        <w:t>1297</w:t>
      </w:r>
    </w:p>
    <w:p w:rsidR="00E717BF" w:rsidRPr="00E717BF" w:rsidRDefault="00E717BF" w:rsidP="00E717BF">
      <w:pPr>
        <w:pStyle w:val="Styl1"/>
        <w:jc w:val="both"/>
        <w:rPr>
          <w:sz w:val="22"/>
          <w:szCs w:val="22"/>
          <w:u w:val="single"/>
        </w:rPr>
      </w:pPr>
    </w:p>
    <w:p w:rsidR="00E717BF" w:rsidRPr="00E717BF" w:rsidRDefault="00E717BF" w:rsidP="00E717BF">
      <w:pPr>
        <w:jc w:val="both"/>
        <w:rPr>
          <w:rFonts w:ascii="Times New Roman" w:eastAsia="Calibri" w:hAnsi="Times New Roman" w:cs="Times New Roman"/>
          <w:sz w:val="22"/>
          <w:szCs w:val="22"/>
          <w:u w:val="single"/>
        </w:rPr>
      </w:pPr>
      <w:r w:rsidRPr="00E717BF">
        <w:rPr>
          <w:rFonts w:ascii="Times New Roman" w:hAnsi="Times New Roman" w:cs="Times New Roman"/>
          <w:sz w:val="22"/>
          <w:szCs w:val="22"/>
          <w:u w:val="single"/>
        </w:rPr>
        <w:t xml:space="preserve">Dotyczy: </w:t>
      </w:r>
      <w:r w:rsidRPr="00E717BF">
        <w:rPr>
          <w:rFonts w:ascii="Times New Roman" w:eastAsia="Calibri" w:hAnsi="Times New Roman" w:cs="Times New Roman"/>
          <w:sz w:val="22"/>
          <w:szCs w:val="22"/>
          <w:u w:val="single"/>
        </w:rPr>
        <w:t xml:space="preserve">Przetargu nieograniczonego na </w:t>
      </w:r>
      <w:r>
        <w:rPr>
          <w:rFonts w:ascii="Times New Roman" w:hAnsi="Times New Roman" w:cs="Times New Roman"/>
          <w:sz w:val="22"/>
          <w:szCs w:val="22"/>
          <w:u w:val="single"/>
        </w:rPr>
        <w:t>d</w:t>
      </w:r>
      <w:r w:rsidRPr="00E717BF">
        <w:rPr>
          <w:rFonts w:ascii="Times New Roman" w:hAnsi="Times New Roman" w:cs="Times New Roman"/>
          <w:sz w:val="22"/>
          <w:szCs w:val="22"/>
          <w:u w:val="single"/>
        </w:rPr>
        <w:t xml:space="preserve">ostawę mikroskopu operacyjnego dla Kliniki Okulistyki </w:t>
      </w:r>
      <w:r>
        <w:rPr>
          <w:rFonts w:ascii="Times New Roman" w:eastAsia="Calibri" w:hAnsi="Times New Roman" w:cs="Times New Roman"/>
          <w:sz w:val="22"/>
          <w:szCs w:val="22"/>
          <w:u w:val="single"/>
        </w:rPr>
        <w:t xml:space="preserve"> (n</w:t>
      </w:r>
      <w:r w:rsidRPr="00E717BF">
        <w:rPr>
          <w:rFonts w:ascii="Times New Roman" w:eastAsia="Calibri" w:hAnsi="Times New Roman" w:cs="Times New Roman"/>
          <w:sz w:val="22"/>
          <w:szCs w:val="22"/>
          <w:u w:val="single"/>
        </w:rPr>
        <w:t>r sprawy: 119/2018).</w:t>
      </w:r>
    </w:p>
    <w:p w:rsidR="00E717BF" w:rsidRPr="00E717BF" w:rsidRDefault="00E717BF" w:rsidP="00E717BF">
      <w:pPr>
        <w:jc w:val="both"/>
        <w:rPr>
          <w:rFonts w:ascii="Times New Roman" w:eastAsia="Calibri" w:hAnsi="Times New Roman" w:cs="Times New Roman"/>
          <w:b/>
          <w:u w:val="single"/>
        </w:rPr>
      </w:pPr>
    </w:p>
    <w:p w:rsidR="00E717BF" w:rsidRPr="00E717BF" w:rsidRDefault="00E717BF" w:rsidP="00E717BF">
      <w:pPr>
        <w:jc w:val="both"/>
        <w:rPr>
          <w:rFonts w:ascii="Times New Roman" w:hAnsi="Times New Roman" w:cs="Times New Roman"/>
          <w:b/>
          <w:u w:val="single"/>
        </w:rPr>
      </w:pPr>
    </w:p>
    <w:p w:rsidR="00E717BF" w:rsidRPr="00E717BF" w:rsidRDefault="00E717BF" w:rsidP="00E717BF">
      <w:pPr>
        <w:pStyle w:val="Styl1"/>
        <w:jc w:val="center"/>
        <w:rPr>
          <w:b/>
          <w:sz w:val="22"/>
          <w:szCs w:val="22"/>
        </w:rPr>
      </w:pPr>
      <w:r w:rsidRPr="00E717BF">
        <w:rPr>
          <w:b/>
          <w:sz w:val="22"/>
          <w:szCs w:val="22"/>
        </w:rPr>
        <w:t>Wyjaśnienia Specyfikacji Istotnych Warunków Zamówienia</w:t>
      </w:r>
    </w:p>
    <w:p w:rsidR="00E717BF" w:rsidRPr="00E717BF" w:rsidRDefault="00E717BF" w:rsidP="00E717BF">
      <w:pPr>
        <w:rPr>
          <w:rFonts w:ascii="Times New Roman" w:hAnsi="Times New Roman" w:cs="Times New Roman"/>
          <w:b/>
        </w:rPr>
      </w:pPr>
    </w:p>
    <w:p w:rsidR="00E717BF" w:rsidRPr="00E717BF" w:rsidRDefault="00E717BF" w:rsidP="00E717BF">
      <w:pPr>
        <w:jc w:val="both"/>
        <w:rPr>
          <w:rFonts w:ascii="Times New Roman" w:hAnsi="Times New Roman" w:cs="Times New Roman"/>
        </w:rPr>
      </w:pPr>
      <w:r w:rsidRPr="00E717BF">
        <w:rPr>
          <w:rFonts w:ascii="Times New Roman" w:hAnsi="Times New Roman" w:cs="Times New Roman"/>
          <w:b/>
        </w:rPr>
        <w:t>Pytanie nr 1:</w:t>
      </w:r>
      <w:r w:rsidRPr="00E717BF">
        <w:rPr>
          <w:rFonts w:ascii="Times New Roman" w:hAnsi="Times New Roman" w:cs="Times New Roman"/>
          <w:sz w:val="22"/>
          <w:szCs w:val="22"/>
        </w:rPr>
        <w:tab/>
      </w:r>
      <w:r w:rsidRPr="00E717BF">
        <w:rPr>
          <w:rFonts w:ascii="Times New Roman" w:hAnsi="Times New Roman" w:cs="Times New Roman"/>
          <w:sz w:val="22"/>
          <w:szCs w:val="22"/>
        </w:rPr>
        <w:tab/>
      </w:r>
      <w:r w:rsidRPr="00E717BF">
        <w:rPr>
          <w:rFonts w:ascii="Times New Roman" w:hAnsi="Times New Roman" w:cs="Times New Roman"/>
          <w:sz w:val="22"/>
          <w:szCs w:val="22"/>
        </w:rPr>
        <w:tab/>
      </w:r>
    </w:p>
    <w:p w:rsidR="00E717BF" w:rsidRPr="00E717BF" w:rsidRDefault="00E717BF" w:rsidP="00E717BF">
      <w:pPr>
        <w:widowControl/>
        <w:suppressAutoHyphens w:val="0"/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</w:pPr>
      <w:r w:rsidRPr="00E717BF">
        <w:rPr>
          <w:rFonts w:ascii="Times New Roman" w:hAnsi="Times New Roman" w:cs="Times New Roman"/>
          <w:sz w:val="22"/>
          <w:szCs w:val="22"/>
        </w:rPr>
        <w:t xml:space="preserve"> </w:t>
      </w:r>
      <w:r w:rsidRPr="00E717BF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Czy Zamawiający dopuści system fokus sterowany elektromotorycznie w zakresie 40mm? Oferowany zakres w połączeniu z wysoką głębią ostrości mikroskopu jest wystarczający do przeprowadzenia wszystkich typów procedur chirurgicznych. </w:t>
      </w:r>
    </w:p>
    <w:p w:rsidR="00E717BF" w:rsidRPr="00E717BF" w:rsidRDefault="00E717BF" w:rsidP="00E717BF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717BF">
        <w:rPr>
          <w:rFonts w:ascii="Times New Roman" w:hAnsi="Times New Roman" w:cs="Times New Roman"/>
          <w:b/>
          <w:sz w:val="22"/>
          <w:szCs w:val="22"/>
        </w:rPr>
        <w:t>Odpowiedz:</w:t>
      </w:r>
      <w:r>
        <w:rPr>
          <w:rFonts w:ascii="Times New Roman" w:hAnsi="Times New Roman" w:cs="Times New Roman"/>
          <w:b/>
          <w:sz w:val="22"/>
          <w:szCs w:val="22"/>
        </w:rPr>
        <w:t xml:space="preserve"> Zamawiający podtrzymuje zapisy SIWZ, W związku z faktem, że urządzenie wykorzystywane będzie nie tylko do zabiegów na przednim odcinku gałki ocznej, ale również do zabiegów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okuloplastycznych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>, gdzie ten parametr jest wyjątkowo istotny.</w:t>
      </w:r>
    </w:p>
    <w:p w:rsidR="00E717BF" w:rsidRPr="00E717BF" w:rsidRDefault="00E717BF" w:rsidP="00E717BF">
      <w:pPr>
        <w:widowControl/>
        <w:suppressAutoHyphens w:val="0"/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</w:p>
    <w:p w:rsidR="00E717BF" w:rsidRPr="00E717BF" w:rsidRDefault="00E717BF" w:rsidP="00E717BF">
      <w:pPr>
        <w:jc w:val="both"/>
        <w:rPr>
          <w:rFonts w:ascii="Times New Roman" w:hAnsi="Times New Roman" w:cs="Times New Roman"/>
        </w:rPr>
      </w:pPr>
      <w:r w:rsidRPr="00E717BF">
        <w:rPr>
          <w:rFonts w:ascii="Times New Roman" w:hAnsi="Times New Roman" w:cs="Times New Roman"/>
          <w:b/>
        </w:rPr>
        <w:t>Pytanie nr 2</w:t>
      </w:r>
      <w:r w:rsidRPr="00E717BF">
        <w:rPr>
          <w:rFonts w:ascii="Times New Roman" w:hAnsi="Times New Roman" w:cs="Times New Roman"/>
          <w:b/>
        </w:rPr>
        <w:t>:</w:t>
      </w:r>
      <w:r w:rsidRPr="00E717BF">
        <w:rPr>
          <w:rFonts w:ascii="Times New Roman" w:hAnsi="Times New Roman" w:cs="Times New Roman"/>
        </w:rPr>
        <w:t xml:space="preserve"> </w:t>
      </w:r>
    </w:p>
    <w:p w:rsidR="00E717BF" w:rsidRPr="00E717BF" w:rsidRDefault="00E717BF" w:rsidP="00E717BF">
      <w:pPr>
        <w:widowControl/>
        <w:suppressAutoHyphens w:val="0"/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E717BF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Czy Zamawiający dopuści okulary o powiększeniu 12,5x z korekcją wady min. +5/-5D? Powyższy zakres jest wystarczaj</w:t>
      </w:r>
      <w:r w:rsidR="00B52CE4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ący dla większości operatorów (</w:t>
      </w:r>
      <w:r w:rsidRPr="00E717BF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w praktyce trudno wyobrazić sobie chirurga z wadą większą niż 5D), w przypadku większej wady, chirurg może operować w okularach korekcyjnych. </w:t>
      </w:r>
    </w:p>
    <w:p w:rsidR="00E717BF" w:rsidRDefault="00E717BF" w:rsidP="00E717BF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717BF">
        <w:rPr>
          <w:rFonts w:ascii="Times New Roman" w:hAnsi="Times New Roman" w:cs="Times New Roman"/>
          <w:b/>
          <w:sz w:val="22"/>
          <w:szCs w:val="22"/>
        </w:rPr>
        <w:t>Odpowiedz:</w:t>
      </w:r>
      <w:r>
        <w:rPr>
          <w:rFonts w:ascii="Times New Roman" w:hAnsi="Times New Roman" w:cs="Times New Roman"/>
          <w:b/>
          <w:sz w:val="22"/>
          <w:szCs w:val="22"/>
        </w:rPr>
        <w:t xml:space="preserve"> Zamaw</w:t>
      </w:r>
      <w:r w:rsidR="00B52CE4">
        <w:rPr>
          <w:rFonts w:ascii="Times New Roman" w:hAnsi="Times New Roman" w:cs="Times New Roman"/>
          <w:b/>
          <w:sz w:val="22"/>
          <w:szCs w:val="22"/>
        </w:rPr>
        <w:t>iający podtrzymuje zapisy SIWZ.</w:t>
      </w:r>
    </w:p>
    <w:p w:rsidR="00E717BF" w:rsidRPr="00E717BF" w:rsidRDefault="00E717BF" w:rsidP="00E717BF">
      <w:pPr>
        <w:spacing w:line="276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</w:p>
    <w:p w:rsidR="00E717BF" w:rsidRPr="00E717BF" w:rsidRDefault="00E717BF" w:rsidP="00E717BF">
      <w:pPr>
        <w:jc w:val="both"/>
        <w:rPr>
          <w:rFonts w:ascii="Times New Roman" w:hAnsi="Times New Roman" w:cs="Times New Roman"/>
        </w:rPr>
      </w:pPr>
      <w:r w:rsidRPr="00E717BF">
        <w:rPr>
          <w:rFonts w:ascii="Times New Roman" w:hAnsi="Times New Roman" w:cs="Times New Roman"/>
          <w:b/>
        </w:rPr>
        <w:t>Pytanie nr</w:t>
      </w:r>
      <w:r w:rsidR="00B52CE4">
        <w:rPr>
          <w:rFonts w:ascii="Times New Roman" w:hAnsi="Times New Roman" w:cs="Times New Roman"/>
          <w:b/>
        </w:rPr>
        <w:t xml:space="preserve"> </w:t>
      </w:r>
      <w:r w:rsidRPr="00E717BF">
        <w:rPr>
          <w:rFonts w:ascii="Times New Roman" w:hAnsi="Times New Roman" w:cs="Times New Roman"/>
          <w:b/>
        </w:rPr>
        <w:t>3</w:t>
      </w:r>
      <w:r w:rsidRPr="00E717BF">
        <w:rPr>
          <w:rFonts w:ascii="Times New Roman" w:hAnsi="Times New Roman" w:cs="Times New Roman"/>
          <w:b/>
        </w:rPr>
        <w:t>:</w:t>
      </w:r>
      <w:r w:rsidRPr="00E717BF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E717BF" w:rsidRPr="00E717BF" w:rsidRDefault="00E717BF" w:rsidP="00E717BF">
      <w:pPr>
        <w:widowControl/>
        <w:suppressAutoHyphens w:val="0"/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E717BF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E717BF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Czy Zamawiający dopuści bezpośrednie, koaksjalne światło o stałym kącie padania zapewniającym optymalny red </w:t>
      </w:r>
      <w:proofErr w:type="spellStart"/>
      <w:r w:rsidRPr="00E717BF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reflex</w:t>
      </w:r>
      <w:proofErr w:type="spellEnd"/>
      <w:r w:rsidRPr="00E717BF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?</w:t>
      </w:r>
    </w:p>
    <w:p w:rsidR="00E717BF" w:rsidRPr="00E717BF" w:rsidRDefault="00E717BF" w:rsidP="00E717BF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717BF">
        <w:rPr>
          <w:rFonts w:ascii="Times New Roman" w:hAnsi="Times New Roman" w:cs="Times New Roman"/>
          <w:b/>
          <w:sz w:val="22"/>
          <w:szCs w:val="22"/>
        </w:rPr>
        <w:t>Odpowiedz: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Zamawiający podtrzymuje zapisy SIWZ, do uzyskania optymalnego red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reflexu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niezbędna jest możliwość regulacji kąta padania wiązki światła.</w:t>
      </w:r>
    </w:p>
    <w:p w:rsidR="00E717BF" w:rsidRPr="00E717BF" w:rsidRDefault="00E717BF" w:rsidP="00E717BF">
      <w:pPr>
        <w:widowControl/>
        <w:suppressAutoHyphens w:val="0"/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</w:p>
    <w:p w:rsidR="00E717BF" w:rsidRPr="00E717BF" w:rsidRDefault="00E717BF" w:rsidP="00E717BF">
      <w:pPr>
        <w:jc w:val="both"/>
        <w:rPr>
          <w:rFonts w:ascii="Times New Roman" w:hAnsi="Times New Roman" w:cs="Times New Roman"/>
        </w:rPr>
      </w:pPr>
      <w:r w:rsidRPr="00E717BF">
        <w:rPr>
          <w:rFonts w:ascii="Times New Roman" w:hAnsi="Times New Roman" w:cs="Times New Roman"/>
          <w:b/>
        </w:rPr>
        <w:t>Pytanie nr 4</w:t>
      </w:r>
      <w:r w:rsidRPr="00E717BF">
        <w:rPr>
          <w:rFonts w:ascii="Times New Roman" w:hAnsi="Times New Roman" w:cs="Times New Roman"/>
          <w:b/>
        </w:rPr>
        <w:t>:</w:t>
      </w:r>
      <w:r w:rsidRPr="00E717BF">
        <w:rPr>
          <w:rFonts w:ascii="Times New Roman" w:hAnsi="Times New Roman" w:cs="Times New Roman"/>
        </w:rPr>
        <w:t xml:space="preserve"> </w:t>
      </w:r>
    </w:p>
    <w:p w:rsidR="00E717BF" w:rsidRPr="00E717BF" w:rsidRDefault="00E717BF" w:rsidP="00E717BF">
      <w:pPr>
        <w:widowControl/>
        <w:suppressAutoHyphens w:val="0"/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E717BF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Czy Zamawiający dopuści sprzęgło XY z zakresem ruchu 40x40mm z funkcją resetowania pozycji? Biorąc pod uwagę średnice gałki ocznej oferowany zakres jest wystarczający do przeprowadzenia wszystkich procedur chirurgicznych. </w:t>
      </w:r>
    </w:p>
    <w:p w:rsidR="00B52CE4" w:rsidRPr="00E717BF" w:rsidRDefault="00E717BF" w:rsidP="00B52CE4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717BF">
        <w:rPr>
          <w:rFonts w:ascii="Times New Roman" w:hAnsi="Times New Roman" w:cs="Times New Roman"/>
          <w:b/>
          <w:sz w:val="22"/>
          <w:szCs w:val="22"/>
        </w:rPr>
        <w:t>Odpowiedz:</w:t>
      </w:r>
      <w:r w:rsidR="00B52CE4">
        <w:rPr>
          <w:rFonts w:ascii="Times New Roman" w:hAnsi="Times New Roman" w:cs="Times New Roman"/>
          <w:b/>
          <w:sz w:val="22"/>
          <w:szCs w:val="22"/>
        </w:rPr>
        <w:t xml:space="preserve"> Zamawiający podtrzymuje zapisy SIWZ, </w:t>
      </w:r>
      <w:r w:rsidR="00B52CE4">
        <w:rPr>
          <w:rFonts w:ascii="Times New Roman" w:hAnsi="Times New Roman" w:cs="Times New Roman"/>
          <w:b/>
          <w:sz w:val="22"/>
          <w:szCs w:val="22"/>
        </w:rPr>
        <w:t xml:space="preserve">urządzenie wykorzystywane będzie nie tylko do zabiegów na przednim odcinku gałki ocznej, ale również do zabiegów </w:t>
      </w:r>
      <w:proofErr w:type="spellStart"/>
      <w:r w:rsidR="00B52CE4">
        <w:rPr>
          <w:rFonts w:ascii="Times New Roman" w:hAnsi="Times New Roman" w:cs="Times New Roman"/>
          <w:b/>
          <w:sz w:val="22"/>
          <w:szCs w:val="22"/>
        </w:rPr>
        <w:t>okuloplastycznych</w:t>
      </w:r>
      <w:proofErr w:type="spellEnd"/>
      <w:r w:rsidR="00B52CE4">
        <w:rPr>
          <w:rFonts w:ascii="Times New Roman" w:hAnsi="Times New Roman" w:cs="Times New Roman"/>
          <w:b/>
          <w:sz w:val="22"/>
          <w:szCs w:val="22"/>
        </w:rPr>
        <w:t>, gdzie ten parametr jest wyjątkowo istotny.</w:t>
      </w:r>
    </w:p>
    <w:p w:rsidR="00E717BF" w:rsidRPr="00E717BF" w:rsidRDefault="00E717BF" w:rsidP="00E717BF">
      <w:pPr>
        <w:widowControl/>
        <w:suppressAutoHyphens w:val="0"/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</w:p>
    <w:p w:rsidR="00E717BF" w:rsidRPr="00E717BF" w:rsidRDefault="00E717BF" w:rsidP="00E717BF">
      <w:pPr>
        <w:jc w:val="both"/>
        <w:rPr>
          <w:rFonts w:ascii="Times New Roman" w:hAnsi="Times New Roman" w:cs="Times New Roman"/>
        </w:rPr>
      </w:pPr>
      <w:r w:rsidRPr="00E717BF">
        <w:rPr>
          <w:rFonts w:ascii="Times New Roman" w:hAnsi="Times New Roman" w:cs="Times New Roman"/>
          <w:b/>
        </w:rPr>
        <w:t>Pytanie nr 5</w:t>
      </w:r>
      <w:r w:rsidRPr="00E717BF">
        <w:rPr>
          <w:rFonts w:ascii="Times New Roman" w:hAnsi="Times New Roman" w:cs="Times New Roman"/>
          <w:b/>
        </w:rPr>
        <w:t>:</w:t>
      </w:r>
      <w:r w:rsidRPr="00E717BF">
        <w:rPr>
          <w:rFonts w:ascii="Times New Roman" w:hAnsi="Times New Roman" w:cs="Times New Roman"/>
        </w:rPr>
        <w:t xml:space="preserve"> </w:t>
      </w:r>
    </w:p>
    <w:p w:rsidR="00E717BF" w:rsidRPr="00E717BF" w:rsidRDefault="00E717BF" w:rsidP="00E717BF">
      <w:pPr>
        <w:widowControl/>
        <w:suppressAutoHyphens w:val="0"/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</w:pPr>
      <w:r w:rsidRPr="00E717BF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Czy Zamawiający dopuści pokrętło do regulacji wyważenia ramienia mikroskopu, w sposób zapewniający stabilne zawieszenie głowicy mikroskopu nad polem operacyjnym?</w:t>
      </w:r>
    </w:p>
    <w:p w:rsidR="00E717BF" w:rsidRPr="00E717BF" w:rsidRDefault="00E717BF" w:rsidP="00E717BF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717BF">
        <w:rPr>
          <w:rFonts w:ascii="Times New Roman" w:hAnsi="Times New Roman" w:cs="Times New Roman"/>
          <w:b/>
          <w:sz w:val="22"/>
          <w:szCs w:val="22"/>
        </w:rPr>
        <w:t>Odpowiedz:</w:t>
      </w:r>
      <w:r w:rsidR="00B52CE4">
        <w:rPr>
          <w:rFonts w:ascii="Times New Roman" w:hAnsi="Times New Roman" w:cs="Times New Roman"/>
          <w:b/>
          <w:sz w:val="22"/>
          <w:szCs w:val="22"/>
        </w:rPr>
        <w:t xml:space="preserve"> Zamawiający dopuszcza.</w:t>
      </w:r>
    </w:p>
    <w:p w:rsidR="00E717BF" w:rsidRPr="00E717BF" w:rsidRDefault="00E717BF" w:rsidP="00E717BF">
      <w:pPr>
        <w:widowControl/>
        <w:suppressAutoHyphens w:val="0"/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</w:pPr>
    </w:p>
    <w:p w:rsidR="00E717BF" w:rsidRPr="00E717BF" w:rsidRDefault="00E717BF" w:rsidP="00E717BF">
      <w:pPr>
        <w:jc w:val="both"/>
        <w:rPr>
          <w:rFonts w:ascii="Times New Roman" w:hAnsi="Times New Roman" w:cs="Times New Roman"/>
        </w:rPr>
      </w:pPr>
      <w:r w:rsidRPr="00E717BF">
        <w:rPr>
          <w:rFonts w:ascii="Times New Roman" w:hAnsi="Times New Roman" w:cs="Times New Roman"/>
          <w:b/>
        </w:rPr>
        <w:t>Pytanie nr 6</w:t>
      </w:r>
      <w:r w:rsidRPr="00E717BF">
        <w:rPr>
          <w:rFonts w:ascii="Times New Roman" w:hAnsi="Times New Roman" w:cs="Times New Roman"/>
          <w:b/>
        </w:rPr>
        <w:t>:</w:t>
      </w:r>
      <w:r w:rsidRPr="00E717BF">
        <w:rPr>
          <w:rFonts w:ascii="Times New Roman" w:hAnsi="Times New Roman" w:cs="Times New Roman"/>
        </w:rPr>
        <w:t xml:space="preserve"> </w:t>
      </w:r>
    </w:p>
    <w:p w:rsidR="00E717BF" w:rsidRPr="00E717BF" w:rsidRDefault="00E717BF" w:rsidP="00E717BF">
      <w:pPr>
        <w:widowControl/>
        <w:suppressAutoHyphens w:val="0"/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</w:pPr>
      <w:r w:rsidRPr="00E717BF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Czy Zamawiający dopuści dzielnik optyczny jako oddzielny element składowy mikroskopu? Dzielnik jako niezależny element umożliwia modyfikacje/ doposażenie mikroskopu bez konieczności ingerencji w optykę mikroskopu?</w:t>
      </w:r>
    </w:p>
    <w:p w:rsidR="00E717BF" w:rsidRPr="00B52CE4" w:rsidRDefault="00E717BF" w:rsidP="00B52CE4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717BF">
        <w:rPr>
          <w:rFonts w:ascii="Times New Roman" w:hAnsi="Times New Roman" w:cs="Times New Roman"/>
          <w:b/>
          <w:sz w:val="22"/>
          <w:szCs w:val="22"/>
        </w:rPr>
        <w:t>Odpowiedz:</w:t>
      </w:r>
      <w:r w:rsidR="00B52CE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52CE4">
        <w:rPr>
          <w:rFonts w:ascii="Times New Roman" w:hAnsi="Times New Roman" w:cs="Times New Roman"/>
          <w:b/>
          <w:sz w:val="22"/>
          <w:szCs w:val="22"/>
        </w:rPr>
        <w:t>Zamawiający dopuszcza.</w:t>
      </w:r>
    </w:p>
    <w:p w:rsidR="00E717BF" w:rsidRPr="00E717BF" w:rsidRDefault="00E717BF" w:rsidP="00E717BF">
      <w:pPr>
        <w:jc w:val="both"/>
        <w:rPr>
          <w:rFonts w:ascii="Times New Roman" w:hAnsi="Times New Roman" w:cs="Times New Roman"/>
        </w:rPr>
      </w:pPr>
      <w:r w:rsidRPr="00E717BF">
        <w:rPr>
          <w:rFonts w:ascii="Times New Roman" w:hAnsi="Times New Roman" w:cs="Times New Roman"/>
          <w:b/>
        </w:rPr>
        <w:lastRenderedPageBreak/>
        <w:t>Pytanie nr 7</w:t>
      </w:r>
      <w:r w:rsidRPr="00E717BF">
        <w:rPr>
          <w:rFonts w:ascii="Times New Roman" w:hAnsi="Times New Roman" w:cs="Times New Roman"/>
          <w:b/>
        </w:rPr>
        <w:t>:</w:t>
      </w:r>
      <w:r w:rsidRPr="00E717BF">
        <w:rPr>
          <w:rFonts w:ascii="Times New Roman" w:hAnsi="Times New Roman" w:cs="Times New Roman"/>
        </w:rPr>
        <w:t xml:space="preserve"> </w:t>
      </w:r>
    </w:p>
    <w:p w:rsidR="00E717BF" w:rsidRPr="00E717BF" w:rsidRDefault="00E717BF" w:rsidP="00E717BF">
      <w:pPr>
        <w:widowControl/>
        <w:suppressAutoHyphens w:val="0"/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E717BF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Czy Zamawiający dopuści brak systemu zabezpieczania kół przed przypadkowym najechaniem i uszkodzeniem kabli? W praktyce mikroskop jest urządzeniem które od momentu instalacji nie zmienia swojego położenia, ponad to konstrukcja kół i podstawy ze względu na swoją stabilność uniemożliwia najechanie na kable.</w:t>
      </w:r>
    </w:p>
    <w:p w:rsidR="00E717BF" w:rsidRPr="00E717BF" w:rsidRDefault="00E717BF" w:rsidP="00E717BF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717BF">
        <w:rPr>
          <w:rFonts w:ascii="Times New Roman" w:hAnsi="Times New Roman" w:cs="Times New Roman"/>
          <w:b/>
          <w:sz w:val="22"/>
          <w:szCs w:val="22"/>
        </w:rPr>
        <w:t>Odpowiedz:</w:t>
      </w:r>
      <w:r w:rsidR="00B52CE4">
        <w:rPr>
          <w:rFonts w:ascii="Times New Roman" w:hAnsi="Times New Roman" w:cs="Times New Roman"/>
          <w:b/>
          <w:sz w:val="22"/>
          <w:szCs w:val="22"/>
        </w:rPr>
        <w:t xml:space="preserve"> Zamawiający podtrzymuje zapisy SIWZ. W praktyce Klinicznej mikroskop powinien być mobilny oraz powinien mieć możliwości zabezpieczenia kół przed najechaniem i uszkodzeniem kabli</w:t>
      </w:r>
    </w:p>
    <w:p w:rsidR="00E717BF" w:rsidRPr="00E717BF" w:rsidRDefault="00E717BF" w:rsidP="00E717BF">
      <w:pPr>
        <w:widowControl/>
        <w:suppressAutoHyphens w:val="0"/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</w:pPr>
    </w:p>
    <w:p w:rsidR="00E717BF" w:rsidRPr="00E717BF" w:rsidRDefault="00E717BF" w:rsidP="00E717BF">
      <w:pPr>
        <w:jc w:val="both"/>
        <w:rPr>
          <w:rFonts w:ascii="Times New Roman" w:hAnsi="Times New Roman" w:cs="Times New Roman"/>
        </w:rPr>
      </w:pPr>
      <w:r w:rsidRPr="00E717BF">
        <w:rPr>
          <w:rFonts w:ascii="Times New Roman" w:hAnsi="Times New Roman" w:cs="Times New Roman"/>
          <w:b/>
        </w:rPr>
        <w:t>Pytanie nr 8</w:t>
      </w:r>
      <w:r w:rsidRPr="00E717BF">
        <w:rPr>
          <w:rFonts w:ascii="Times New Roman" w:hAnsi="Times New Roman" w:cs="Times New Roman"/>
          <w:b/>
        </w:rPr>
        <w:t>:</w:t>
      </w:r>
      <w:r w:rsidRPr="00E717BF">
        <w:rPr>
          <w:rFonts w:ascii="Times New Roman" w:hAnsi="Times New Roman" w:cs="Times New Roman"/>
        </w:rPr>
        <w:t xml:space="preserve"> </w:t>
      </w:r>
    </w:p>
    <w:p w:rsidR="00E717BF" w:rsidRPr="00E717BF" w:rsidRDefault="00E717BF" w:rsidP="00E717BF">
      <w:pPr>
        <w:widowControl/>
        <w:suppressAutoHyphens w:val="0"/>
        <w:autoSpaceDE w:val="0"/>
        <w:autoSpaceDN w:val="0"/>
        <w:spacing w:line="276" w:lineRule="auto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pl-PL" w:bidi="ar-SA"/>
        </w:rPr>
      </w:pPr>
      <w:r w:rsidRPr="00E717BF">
        <w:rPr>
          <w:rFonts w:ascii="Times New Roman" w:eastAsia="Calibri" w:hAnsi="Times New Roman" w:cs="Times New Roman"/>
          <w:kern w:val="0"/>
          <w:sz w:val="22"/>
          <w:szCs w:val="22"/>
          <w:lang w:eastAsia="pl-PL" w:bidi="ar-SA"/>
        </w:rPr>
        <w:t>Czy Zamawiający dopuści mikroskop asystencki bez regulacji ostrości i bez regulacji powiększenia? W praktyce operacyjnej najlepsze efekty osiąga się kiedy asystent pracuje na parametrach identycznych z parametrami operatora (powiększenie/ostrość).</w:t>
      </w:r>
    </w:p>
    <w:p w:rsidR="00E717BF" w:rsidRPr="00E717BF" w:rsidRDefault="00E717BF" w:rsidP="00E717BF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717BF">
        <w:rPr>
          <w:rFonts w:ascii="Times New Roman" w:hAnsi="Times New Roman" w:cs="Times New Roman"/>
          <w:b/>
          <w:sz w:val="22"/>
          <w:szCs w:val="22"/>
        </w:rPr>
        <w:t>Odpowiedz:</w:t>
      </w:r>
      <w:r w:rsidR="00B52CE4">
        <w:rPr>
          <w:rFonts w:ascii="Times New Roman" w:hAnsi="Times New Roman" w:cs="Times New Roman"/>
          <w:b/>
          <w:sz w:val="22"/>
          <w:szCs w:val="22"/>
        </w:rPr>
        <w:t xml:space="preserve"> Zamawiający podtrzymuje zapisy SIWZ. W praktyce operacyjnej najlepsze efekty osiąga się, kiedy każdy z operatorów ma możliwość indywidualnego ustawienia ostrości i powiększenia.</w:t>
      </w:r>
    </w:p>
    <w:p w:rsidR="00E717BF" w:rsidRPr="00E717BF" w:rsidRDefault="00E717BF" w:rsidP="00E717BF">
      <w:pPr>
        <w:widowControl/>
        <w:suppressAutoHyphens w:val="0"/>
        <w:autoSpaceDE w:val="0"/>
        <w:autoSpaceDN w:val="0"/>
        <w:spacing w:line="276" w:lineRule="auto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pl-PL" w:bidi="ar-SA"/>
        </w:rPr>
      </w:pPr>
    </w:p>
    <w:p w:rsidR="00E717BF" w:rsidRPr="00E717BF" w:rsidRDefault="00E717BF" w:rsidP="00E717BF">
      <w:pPr>
        <w:jc w:val="both"/>
        <w:rPr>
          <w:rFonts w:ascii="Times New Roman" w:hAnsi="Times New Roman" w:cs="Times New Roman"/>
        </w:rPr>
      </w:pPr>
      <w:r w:rsidRPr="00E717BF">
        <w:rPr>
          <w:rFonts w:ascii="Times New Roman" w:hAnsi="Times New Roman" w:cs="Times New Roman"/>
          <w:b/>
        </w:rPr>
        <w:t>Pytanie nr 9</w:t>
      </w:r>
      <w:r w:rsidRPr="00E717BF">
        <w:rPr>
          <w:rFonts w:ascii="Times New Roman" w:hAnsi="Times New Roman" w:cs="Times New Roman"/>
          <w:b/>
        </w:rPr>
        <w:t>:</w:t>
      </w:r>
      <w:r w:rsidRPr="00E717BF">
        <w:rPr>
          <w:rFonts w:ascii="Times New Roman" w:hAnsi="Times New Roman" w:cs="Times New Roman"/>
        </w:rPr>
        <w:t xml:space="preserve"> </w:t>
      </w:r>
    </w:p>
    <w:p w:rsidR="00E717BF" w:rsidRPr="00E717BF" w:rsidRDefault="00E717BF" w:rsidP="00E717BF">
      <w:pPr>
        <w:widowControl/>
        <w:suppressAutoHyphens w:val="0"/>
        <w:autoSpaceDE w:val="0"/>
        <w:autoSpaceDN w:val="0"/>
        <w:spacing w:line="276" w:lineRule="auto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ar-SA" w:bidi="ar-SA"/>
        </w:rPr>
      </w:pPr>
      <w:r w:rsidRPr="00E717BF">
        <w:rPr>
          <w:rFonts w:ascii="Times New Roman" w:eastAsia="Calibri" w:hAnsi="Times New Roman" w:cs="Times New Roman"/>
          <w:kern w:val="0"/>
          <w:sz w:val="22"/>
          <w:szCs w:val="22"/>
          <w:lang w:eastAsia="ar-SA" w:bidi="ar-SA"/>
        </w:rPr>
        <w:t>Czy Zamawiający dopuść tubus stały dla asysty z okularami o powiększeniu 10x z korekcją wady min +5/-5D? Czy Zamawiający dopuści okulary asysty 12,5x, w praktyce operacyjnej asysta dla lepszej orientacji powinna pracować z powiększeniem identycznym jak operator.</w:t>
      </w:r>
    </w:p>
    <w:p w:rsidR="00E717BF" w:rsidRPr="00E717BF" w:rsidRDefault="00E717BF" w:rsidP="00E717BF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717BF">
        <w:rPr>
          <w:rFonts w:ascii="Times New Roman" w:hAnsi="Times New Roman" w:cs="Times New Roman"/>
          <w:b/>
          <w:sz w:val="22"/>
          <w:szCs w:val="22"/>
        </w:rPr>
        <w:t>Odpowiedz:</w:t>
      </w:r>
      <w:r w:rsidR="00B52CE4">
        <w:rPr>
          <w:rFonts w:ascii="Times New Roman" w:hAnsi="Times New Roman" w:cs="Times New Roman"/>
          <w:b/>
          <w:sz w:val="22"/>
          <w:szCs w:val="22"/>
        </w:rPr>
        <w:t xml:space="preserve">  Zamawiający podtrzymuje zapisy SIWZ, jednocześnie oczekując, że mikroskop będzie wyposażony w większy zakres wady refrakcji.</w:t>
      </w:r>
    </w:p>
    <w:p w:rsidR="00E717BF" w:rsidRPr="00E717BF" w:rsidRDefault="00E717BF" w:rsidP="00E717B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D5249A" w:rsidRPr="00E717BF" w:rsidRDefault="00D5249A">
      <w:pPr>
        <w:rPr>
          <w:rFonts w:ascii="Times New Roman" w:hAnsi="Times New Roman" w:cs="Times New Roman"/>
        </w:rPr>
      </w:pPr>
    </w:p>
    <w:sectPr w:rsidR="00D5249A" w:rsidRPr="00E71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20425"/>
    <w:multiLevelType w:val="multilevel"/>
    <w:tmpl w:val="6D445D8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</w:lvl>
    <w:lvl w:ilvl="2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</w:lvl>
    <w:lvl w:ilvl="3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BF"/>
    <w:rsid w:val="006147DF"/>
    <w:rsid w:val="00B52CE4"/>
    <w:rsid w:val="00D5249A"/>
    <w:rsid w:val="00E7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2DB32-AC19-488F-BCD7-A8B84954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7BF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17BF"/>
    <w:pPr>
      <w:ind w:left="720"/>
      <w:contextualSpacing/>
    </w:pPr>
    <w:rPr>
      <w:rFonts w:cs="Mangal"/>
      <w:szCs w:val="21"/>
    </w:rPr>
  </w:style>
  <w:style w:type="paragraph" w:customStyle="1" w:styleId="Styl1">
    <w:name w:val="Styl1"/>
    <w:basedOn w:val="Normalny"/>
    <w:link w:val="Styl1Znak"/>
    <w:qFormat/>
    <w:rsid w:val="00E717BF"/>
    <w:pPr>
      <w:widowControl/>
      <w:suppressAutoHyphens w:val="0"/>
      <w:spacing w:line="360" w:lineRule="auto"/>
      <w:jc w:val="right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Styl1Znak">
    <w:name w:val="Styl1 Znak"/>
    <w:basedOn w:val="Domylnaczcionkaakapitu"/>
    <w:link w:val="Styl1"/>
    <w:rsid w:val="00E717B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523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2</cp:revision>
  <cp:lastPrinted>2018-12-10T09:38:00Z</cp:lastPrinted>
  <dcterms:created xsi:type="dcterms:W3CDTF">2018-12-10T09:17:00Z</dcterms:created>
  <dcterms:modified xsi:type="dcterms:W3CDTF">2018-12-10T09:54:00Z</dcterms:modified>
</cp:coreProperties>
</file>