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0C3001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14.11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.2018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8448D7" w:rsidRPr="00D16F22">
        <w:rPr>
          <w:rFonts w:ascii="Times New Roman" w:hAnsi="Times New Roman" w:cs="Times New Roman"/>
        </w:rPr>
        <w:t xml:space="preserve">dostawę leków </w:t>
      </w:r>
      <w:r w:rsidR="000C3001">
        <w:rPr>
          <w:rFonts w:ascii="Times New Roman" w:hAnsi="Times New Roman" w:cs="Times New Roman"/>
        </w:rPr>
        <w:t xml:space="preserve">z programów lekowych </w:t>
      </w:r>
      <w:r w:rsidRPr="00D16F22">
        <w:rPr>
          <w:rFonts w:ascii="Times New Roman" w:hAnsi="Times New Roman" w:cs="Times New Roman"/>
        </w:rPr>
        <w:t xml:space="preserve">(sprawa nr </w:t>
      </w:r>
      <w:r w:rsidR="000C3001">
        <w:rPr>
          <w:rFonts w:ascii="Times New Roman" w:hAnsi="Times New Roman" w:cs="Times New Roman"/>
        </w:rPr>
        <w:t>105</w:t>
      </w:r>
      <w:r w:rsidRPr="00D16F22">
        <w:rPr>
          <w:rFonts w:ascii="Times New Roman" w:hAnsi="Times New Roman" w:cs="Times New Roman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B42B3B" w:rsidRDefault="006E3453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Komtur Polska Sp. z o.o.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 w:rsidR="00160E48">
              <w:rPr>
                <w:rFonts w:ascii="Times New Roman" w:eastAsia="Calibri" w:hAnsi="Times New Roman" w:cs="Times New Roman"/>
              </w:rPr>
              <w:t>Plac Farmacji 1, 02-699</w:t>
            </w:r>
            <w:r w:rsidR="00B42B3B">
              <w:rPr>
                <w:rFonts w:ascii="Times New Roman" w:eastAsia="Calibri" w:hAnsi="Times New Roman" w:cs="Times New Roman"/>
              </w:rPr>
              <w:t xml:space="preserve">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160E48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 857 003,00</w:t>
            </w:r>
          </w:p>
          <w:p w:rsidR="00160E48" w:rsidRDefault="00160E48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9) 7 345,68</w:t>
            </w:r>
            <w:bookmarkStart w:id="0" w:name="_GoBack"/>
            <w:bookmarkEnd w:id="0"/>
          </w:p>
          <w:p w:rsidR="00160E48" w:rsidRPr="00160E48" w:rsidRDefault="00160E48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12) 1 641 669,00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160E48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12 -podstawowy*</w:t>
            </w:r>
          </w:p>
          <w:p w:rsidR="00160E48" w:rsidRPr="00F36047" w:rsidRDefault="00160E48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 – 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160E4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6C4D79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Pfizer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Trading Polska Sp. z o.o.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ul. Żwirki i Wigury 16 B, </w:t>
            </w:r>
            <w:r w:rsidR="00B42B3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02-092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Default="006C4D7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 249 026,40</w:t>
            </w:r>
          </w:p>
          <w:p w:rsidR="006C4D79" w:rsidRPr="00F36047" w:rsidRDefault="006C4D7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 881 496,00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6C4D79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Farmacol Logistyka Sp. z o.o.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ul. Szopienicka 77, 40-431 Katowice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6C4D7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53 940,00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6C4D79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Lek S.A. 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 w:rsidR="00B42B3B">
              <w:rPr>
                <w:rFonts w:ascii="Times New Roman" w:eastAsia="Calibri" w:hAnsi="Times New Roman" w:cs="Times New Roman"/>
              </w:rPr>
              <w:t>u</w:t>
            </w:r>
            <w:r>
              <w:rPr>
                <w:rFonts w:ascii="Times New Roman" w:eastAsia="Calibri" w:hAnsi="Times New Roman" w:cs="Times New Roman"/>
              </w:rPr>
              <w:t>l. Podlipie 16, 95-010 Stryków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 879 984,00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6E3453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Default="006C4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B42B3B" w:rsidRDefault="00B42B3B" w:rsidP="00B42B3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2B3B">
              <w:rPr>
                <w:rFonts w:ascii="Times New Roman" w:hAnsi="Times New Roman" w:cs="Times New Roman"/>
              </w:rPr>
              <w:t>Konsorcjum:</w:t>
            </w:r>
          </w:p>
          <w:p w:rsidR="00B42B3B" w:rsidRPr="00B42B3B" w:rsidRDefault="00B42B3B" w:rsidP="00B42B3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2B3B">
              <w:rPr>
                <w:rFonts w:ascii="Times New Roman" w:hAnsi="Times New Roman" w:cs="Times New Roman"/>
              </w:rPr>
              <w:t>Urtica</w:t>
            </w:r>
            <w:proofErr w:type="spellEnd"/>
            <w:r w:rsidRPr="00B42B3B">
              <w:rPr>
                <w:rFonts w:ascii="Times New Roman" w:hAnsi="Times New Roman" w:cs="Times New Roman"/>
              </w:rPr>
              <w:t xml:space="preserve"> Sp. z o. o.</w:t>
            </w:r>
            <w:r w:rsidRPr="00B42B3B">
              <w:rPr>
                <w:rFonts w:ascii="Times New Roman" w:hAnsi="Times New Roman" w:cs="Times New Roman"/>
              </w:rPr>
              <w:br/>
              <w:t>54-613 Wrocław, ul. Krzemieniecka 120</w:t>
            </w:r>
          </w:p>
          <w:p w:rsidR="00B42B3B" w:rsidRPr="00B42B3B" w:rsidRDefault="00E6153D" w:rsidP="00B42B3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42B3B">
              <w:rPr>
                <w:rFonts w:ascii="Times New Roman" w:hAnsi="Times New Roman" w:cs="Times New Roman"/>
              </w:rPr>
              <w:t xml:space="preserve">raz </w:t>
            </w:r>
            <w:r w:rsidR="00B42B3B" w:rsidRPr="00B42B3B">
              <w:rPr>
                <w:rFonts w:ascii="Times New Roman" w:hAnsi="Times New Roman" w:cs="Times New Roman"/>
              </w:rPr>
              <w:t>PGF S.A.</w:t>
            </w:r>
            <w:r w:rsidR="00B42B3B" w:rsidRPr="00B42B3B">
              <w:rPr>
                <w:rFonts w:ascii="Times New Roman" w:hAnsi="Times New Roman" w:cs="Times New Roman"/>
              </w:rPr>
              <w:br/>
              <w:t xml:space="preserve">91-342 Łódź, ul. </w:t>
            </w:r>
            <w:proofErr w:type="spellStart"/>
            <w:r w:rsidR="00B42B3B" w:rsidRPr="00B42B3B">
              <w:rPr>
                <w:rFonts w:ascii="Times New Roman" w:hAnsi="Times New Roman" w:cs="Times New Roman"/>
              </w:rPr>
              <w:t>Zbąszowska</w:t>
            </w:r>
            <w:proofErr w:type="spellEnd"/>
            <w:r w:rsidR="00B42B3B" w:rsidRPr="00B42B3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335B"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 xml:space="preserve">  7 350,65</w:t>
            </w:r>
          </w:p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63 790,00</w:t>
            </w:r>
          </w:p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14 489,40</w:t>
            </w:r>
          </w:p>
          <w:p w:rsidR="00C4335B" w:rsidRP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 1 349 820,00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F36047" w:rsidRDefault="00C4335B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podstawowy*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F36047" w:rsidRDefault="00C4335B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C4335B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Hurtownia Farmaceutyczna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Ismed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j. mgr J. Gierłowska- A. Gierłowski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ul. Szczygła 7, 05-402 Otwock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 100 275,84</w:t>
            </w:r>
          </w:p>
          <w:p w:rsidR="00C4335B" w:rsidRP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10) 87 858,00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dni </w:t>
            </w:r>
          </w:p>
        </w:tc>
      </w:tr>
      <w:tr w:rsidR="00C4335B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Roche Polska Sp. z o.o.</w:t>
            </w:r>
            <w:r w:rsidR="00E6153D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ul. Domaniewska 39 B, 02-672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18 024,80</w:t>
            </w:r>
          </w:p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491 400,00</w:t>
            </w:r>
          </w:p>
          <w:p w:rsidR="00C4335B" w:rsidRDefault="00C4335B" w:rsidP="00C433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11) 1 132 000,00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skrócony**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5B" w:rsidRDefault="00C4335B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Pr="004D1CB9" w:rsidRDefault="004D1CB9" w:rsidP="004D1C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CB9">
        <w:rPr>
          <w:rFonts w:ascii="Times New Roman" w:hAnsi="Times New Roman" w:cs="Times New Roman"/>
          <w:b/>
          <w:sz w:val="20"/>
          <w:szCs w:val="20"/>
        </w:rPr>
        <w:t xml:space="preserve">*Podstawowy termin dostawy 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dla leków z importu docelowego: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w terminie 7 dni i dłużej, w godzinach przyjęć towaru w Aptece (7:30-13:00)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dla artykułów dopuszczonych do obrotu w Polsce: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zamówienia na CITO w zakresie artykułów ratujących życie - w terminie do 8 godz., 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pozostałych artykułów na CITO – w terminie 24 godz., w godzinach przyjęć towaru 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Aptece (7:30 – 13:00);</w:t>
      </w:r>
    </w:p>
    <w:p w:rsid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przypadku pozostałych dostaw, w terminie do 72 godz., w godzinach przyjęć towaru w Aptece (7:30 – 13:00).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</w:p>
    <w:p w:rsidR="004D1CB9" w:rsidRPr="004D1CB9" w:rsidRDefault="004D1CB9" w:rsidP="004D1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1CB9">
        <w:rPr>
          <w:rFonts w:ascii="Times New Roman" w:hAnsi="Times New Roman" w:cs="Times New Roman"/>
          <w:b/>
          <w:sz w:val="20"/>
          <w:szCs w:val="20"/>
        </w:rPr>
        <w:t xml:space="preserve">**Skrócony termin dostawy 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dla leków z importu docelowego: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terminie poniżej 7 dni, w godzinach przyjęć towaru w Aptece (7:30 – 13:00)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dla artykułów dopuszczonych do obrotu w Polsce: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zamówienia na CITO w zakresie artykułów ratujących życie - w terminie do 8 godz., </w:t>
      </w: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br/>
        <w:t xml:space="preserve">w przypadku pozostałych artykułów na CITO – w terminie 24 godz., w godzinach przyjęć towaru </w:t>
      </w: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br/>
        <w:t>w Aptece (7:30 – 13:00);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lastRenderedPageBreak/>
        <w:t>w przypadku pozostałych dostaw, w terminie do 48 godz., w godzinach przyjęć towaru w Aptece (7:30 – 13:00).</w:t>
      </w:r>
    </w:p>
    <w:p w:rsidR="006E3453" w:rsidRDefault="006E3453" w:rsidP="008F214C">
      <w:pPr>
        <w:rPr>
          <w:rFonts w:ascii="Times New Roman" w:eastAsia="Calibri" w:hAnsi="Times New Roman" w:cs="Times New Roman"/>
          <w:lang w:eastAsia="pl-PL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0C3001" w:rsidRPr="000C30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5 332</w:t>
      </w:r>
      <w:r w:rsidR="000C30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0C3001" w:rsidRPr="000C30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269</w:t>
      </w:r>
      <w:r w:rsidR="000C3001">
        <w:rPr>
          <w:rFonts w:ascii="Times New Roman" w:eastAsia="Times New Roman" w:hAnsi="Times New Roman" w:cs="Times New Roman"/>
          <w:b/>
          <w:color w:val="000000"/>
          <w:lang w:eastAsia="pl-PL"/>
        </w:rPr>
        <w:t>,00 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23 003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773 150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59 635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31 289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1 404 000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249 026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100 276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765 720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12 312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87 858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1 132 000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694 000</w:t>
            </w:r>
          </w:p>
        </w:tc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663B4A" w:rsidRDefault="00663B4A" w:rsidP="000C3001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185C7A"/>
    <w:rsid w:val="00302FE2"/>
    <w:rsid w:val="003869FD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C4335B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5BB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BC32-E28E-44F8-AB7A-DDA9D8D6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zam1</cp:lastModifiedBy>
  <cp:revision>2</cp:revision>
  <cp:lastPrinted>2018-11-14T09:55:00Z</cp:lastPrinted>
  <dcterms:created xsi:type="dcterms:W3CDTF">2018-11-14T11:48:00Z</dcterms:created>
  <dcterms:modified xsi:type="dcterms:W3CDTF">2018-11-14T11:48:00Z</dcterms:modified>
</cp:coreProperties>
</file>