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3A" w:rsidRPr="0022153A" w:rsidRDefault="0022153A" w:rsidP="0022153A">
      <w:pPr>
        <w:widowControl w:val="0"/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2215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1.1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dn. 201.10.2017r.</w:t>
      </w:r>
    </w:p>
    <w:p w:rsidR="0022153A" w:rsidRPr="0022153A" w:rsidRDefault="0022153A" w:rsidP="0022153A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2153A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Aparat USG </w:t>
      </w:r>
      <w:r w:rsidRPr="0022153A">
        <w:rPr>
          <w:rFonts w:ascii="Times New Roman" w:eastAsia="Times New Roman" w:hAnsi="Times New Roman" w:cs="Times New Roman"/>
          <w:b/>
          <w:color w:val="000000"/>
          <w:lang w:eastAsia="ar-SA"/>
        </w:rPr>
        <w:t>przyłóżkowy z kolorowym Dopplerem</w:t>
      </w:r>
      <w:r w:rsidRPr="0022153A">
        <w:rPr>
          <w:rFonts w:ascii="Times New Roman" w:eastAsia="Calibri" w:hAnsi="Times New Roman" w:cs="Times New Roman"/>
          <w:b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lang w:eastAsia="ar-SA"/>
        </w:rPr>
        <w:t>– 1 szt.</w:t>
      </w:r>
    </w:p>
    <w:tbl>
      <w:tblPr>
        <w:tblW w:w="146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15"/>
        <w:gridCol w:w="1413"/>
        <w:gridCol w:w="2562"/>
        <w:gridCol w:w="3207"/>
      </w:tblGrid>
      <w:tr w:rsidR="0022153A" w:rsidRPr="006534F6" w:rsidTr="00F17008">
        <w:trPr>
          <w:trHeight w:val="765"/>
        </w:trPr>
        <w:tc>
          <w:tcPr>
            <w:tcW w:w="568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Wymagania graniczne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207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Parametry oferowane </w:t>
            </w:r>
            <w:r w:rsidRPr="006534F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br/>
            </w:r>
            <w:r w:rsidRPr="006534F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(podać zakres lub opisać)</w:t>
            </w: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07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07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07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Rok produkcji 2017, urządzenie fabrycznie nowe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22153A" w:rsidRPr="006534F6" w:rsidTr="00F17008">
        <w:trPr>
          <w:trHeight w:val="270"/>
        </w:trPr>
        <w:tc>
          <w:tcPr>
            <w:tcW w:w="14665" w:type="dxa"/>
            <w:gridSpan w:val="5"/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I. Wymagania ogólne</w:t>
            </w: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częstotliwości pracy 1,0 – 18,0 MHz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cyfrowa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F20939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093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915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Monitor LCD rozdzielczość </w:t>
            </w:r>
            <w:proofErr w:type="spellStart"/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full</w:t>
            </w:r>
            <w:proofErr w:type="spellEnd"/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HD 1080P, wielkość ekranu (przekątna) min. 19”</w:t>
            </w:r>
          </w:p>
        </w:tc>
        <w:tc>
          <w:tcPr>
            <w:tcW w:w="1413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562" w:type="dxa"/>
          </w:tcPr>
          <w:p w:rsidR="0022153A" w:rsidRPr="00F20939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19” – 0 pkt</w:t>
            </w:r>
          </w:p>
          <w:p w:rsidR="0022153A" w:rsidRPr="00F20939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&gt;19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” – 5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regulacji położenia i wysokości monitora niezależnie od panelu sterowania.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2093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Możliwość regulacji wysokości panelu sterowania niezal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eżnie od korpusu aparatu min. 14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562" w:type="dxa"/>
          </w:tcPr>
          <w:p w:rsidR="0022153A" w:rsidRPr="00F20939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14 cm 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– 0 pkt</w:t>
            </w:r>
          </w:p>
          <w:p w:rsidR="0022153A" w:rsidRPr="006534F6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&gt;14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cm – 5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F20939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093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915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Możliwość obracania panelu starowania niezależnie od korpusu aparatu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 – 0 pkt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TAK – 5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nagrywania i odtwarzania dynamicznego obrazów (tzw.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Cine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loop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B83AD2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83AD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B83AD2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83A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Ekran dotykowy LCD o przekątnej min. 10” zapewniający łatwą i wygodną obsługę aparatu</w:t>
            </w:r>
          </w:p>
        </w:tc>
        <w:tc>
          <w:tcPr>
            <w:tcW w:w="1413" w:type="dxa"/>
            <w:vAlign w:val="center"/>
          </w:tcPr>
          <w:p w:rsidR="0022153A" w:rsidRPr="00B83AD2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83A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Podświetlana klawiatura alfanumeryczna, wysuwana spod panelu sterowania.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Zintegrowany z aparatem systemu archiwizacji obrazów na dysku twardym z możliwością eksportowania na nośniki przenośne DVD/CD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Transmisja danych i obrazów w sieci komputerowej wg standardu DICOM 3.0 z WORKLIST, PRINT, STORAGE SERVICE CLASS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F20939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2093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915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Zintegrowany dysk twardy HDD min. 0,5 TB</w:t>
            </w:r>
          </w:p>
        </w:tc>
        <w:tc>
          <w:tcPr>
            <w:tcW w:w="1413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vAlign w:val="center"/>
          </w:tcPr>
          <w:p w:rsidR="0022153A" w:rsidRPr="00F20939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&lt;0,5 TB – 0 pkt</w:t>
            </w:r>
          </w:p>
          <w:p w:rsidR="0022153A" w:rsidRPr="00F20939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0,5-1,0 – 2 pkt</w:t>
            </w:r>
          </w:p>
          <w:p w:rsidR="0022153A" w:rsidRPr="00F20939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&gt;1,0 TB – 5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13.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Drukarka termiczna (video) czarno – biała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TAK/Podać typ i producenta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umożliwiający szybki start aparatu w czasie poniżej 45 s.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Preinstalowany system antywirusowy zwiększający bezpieczeństwo danych.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Tryb 2D (B-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mode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Maksymalna głębokość penetracji min. 30 cm</w:t>
            </w:r>
          </w:p>
        </w:tc>
        <w:tc>
          <w:tcPr>
            <w:tcW w:w="1413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30 cm – 0 pkt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30 cm – 5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Zakres bezstratnego powiększa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nia obrazu rzeczywistego min. 8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x</w:t>
            </w:r>
          </w:p>
        </w:tc>
        <w:tc>
          <w:tcPr>
            <w:tcW w:w="1413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8 x – 0 pkt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8 x – 2 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Zakres bezstratnego powiększania obrazu zamrożonego, a tak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że obrazu z pamięci CINE min. 8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x</w:t>
            </w:r>
          </w:p>
        </w:tc>
        <w:tc>
          <w:tcPr>
            <w:tcW w:w="1413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8 x – 0 pkt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8 x – 2 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5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Zakres dynamiki systemu min. 200 </w:t>
            </w:r>
            <w:proofErr w:type="spellStart"/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413" w:type="dxa"/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– 0 pkt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– 5 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Maksymalna częstotliwość od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świeżania w trybie B-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min. 5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klatek/s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F2093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562" w:type="dxa"/>
            <w:tcBorders>
              <w:bottom w:val="single" w:sz="6" w:space="0" w:color="auto"/>
            </w:tcBorders>
          </w:tcPr>
          <w:p w:rsidR="0022153A" w:rsidRPr="00F2093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500 klatek – 0 pkt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5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klatek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2 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technologii optymalizującej obraz w trybie 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poziomie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preprocessingu</w:t>
            </w:r>
            <w:proofErr w:type="spellEnd"/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bottom w:val="single" w:sz="6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27088">
              <w:rPr>
                <w:rFonts w:ascii="Times New Roman" w:hAnsi="Times New Roman"/>
                <w:color w:val="FF0000"/>
                <w:sz w:val="20"/>
              </w:rPr>
              <w:t>Zastosowanie technologii obrazowania „nakładanego” przestrzennego wielokierunkowego (</w:t>
            </w:r>
            <w:proofErr w:type="spellStart"/>
            <w:r w:rsidRPr="00227088">
              <w:rPr>
                <w:rFonts w:ascii="Times New Roman" w:hAnsi="Times New Roman"/>
                <w:color w:val="FF0000"/>
                <w:sz w:val="20"/>
              </w:rPr>
              <w:t>compounding</w:t>
            </w:r>
            <w:proofErr w:type="spellEnd"/>
            <w:r w:rsidRPr="00227088">
              <w:rPr>
                <w:rFonts w:ascii="Times New Roman" w:hAnsi="Times New Roman"/>
                <w:color w:val="FF0000"/>
                <w:sz w:val="20"/>
              </w:rPr>
              <w:t>) z możliwością wyboru powyżej 8 kierunkó</w:t>
            </w:r>
            <w:r>
              <w:rPr>
                <w:rFonts w:ascii="Times New Roman" w:hAnsi="Times New Roman"/>
                <w:color w:val="FF0000"/>
                <w:sz w:val="20"/>
              </w:rPr>
              <w:t>w sterowania liniami obrazowymi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bottom w:val="single" w:sz="6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obrazowania z poprawą rozdzielczości kontrastowej poprzez eliminację szumów plamek obrazów (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speckle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reduction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9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Zastosowanie technologii eliminującej efekt przepływu w naczyniach celem optymalizacji wizualizacji naczyń.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 – 0 pkt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TAK –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5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Tryb M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Możliwość stosowania funkcji ZOOM w trybie M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62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NIE – 0 pkt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TAK –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2 </w:t>
            </w:r>
            <w:r w:rsidRPr="00F209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Tryb spektralny Doppler Pulsacyjny (PWD)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Podać minimalny zakres pomia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rowy prędkości przepływu max. </w:t>
            </w: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 cm/s</w:t>
            </w:r>
          </w:p>
        </w:tc>
        <w:tc>
          <w:tcPr>
            <w:tcW w:w="1413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562" w:type="dxa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2cm/s – 0 pkt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2cm/s – 2</w:t>
            </w: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Podać maksymalną mie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rzoną prędkość przepływu min. 10</w:t>
            </w: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 cm/s</w:t>
            </w:r>
          </w:p>
        </w:tc>
        <w:tc>
          <w:tcPr>
            <w:tcW w:w="1413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Podać wielkość bramki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Dopplerowskiej min. od 0,1 – 2</w:t>
            </w: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1413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B83AD2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83A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B83AD2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83A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Podać kąt korekcji kąta bramki Dopplerowskiej min. 0 - +/- 80</w:t>
            </w:r>
            <w:r w:rsidRPr="00B83A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sym w:font="Symbol" w:char="F0B0"/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B83AD2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83A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6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technologii optymalizującej parametry spektrum przepływu w czasie rzeczywistym.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bottom w:val="single" w:sz="6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Tryb Doppler Kolorowy (CD)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Podać minimalny zakres pomiar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owy prędkości przepływu max. </w:t>
            </w: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 cm/s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227088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7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50024E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Podać maksymalną mierzoną prędkość przepływu min. 350 cm/s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50024E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50024E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350 cm/s – 0 pkt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351-400 cm/s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– 2 pkt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&lt; 400 cm/s – 5 pkt</w:t>
            </w: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6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Prędkość odświeżania min. 205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fps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6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6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Tryb angiologiczny (Doppler mocy)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91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Obrazowanie harmoniczne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Obrazowanie harmoniczne na wszystkich zaoferowanych głowicach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 techniki inwersji fazy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6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Oprogramowanie pomiarowe wraz z pakietem obliczeniowym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aplikacyjne i pomiarowe:</w:t>
            </w:r>
          </w:p>
          <w:p w:rsidR="0022153A" w:rsidRPr="006534F6" w:rsidRDefault="0022153A" w:rsidP="00F170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narządy</w:t>
            </w:r>
          </w:p>
          <w:p w:rsidR="0022153A" w:rsidRPr="006534F6" w:rsidRDefault="0022153A" w:rsidP="00F170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naczyniowe</w:t>
            </w:r>
          </w:p>
          <w:p w:rsidR="0022153A" w:rsidRPr="006534F6" w:rsidRDefault="0022153A" w:rsidP="00F170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brzuszne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50024E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vAlign w:val="center"/>
          </w:tcPr>
          <w:p w:rsidR="0022153A" w:rsidRPr="0050024E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Liczba par kursorów pomiarowych min. 8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obliczeń automatycznych dla Dopplera (automatyczny obrys spektrum)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Automatyczny obrys spektrum Dopplera w czasie rzeczywistym oraz na obrazie zamrożonym wraz z pakietem obliczeniowym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Głowica liniowa wieloczęstotliwościowa do badań małych narządów, naczyniowych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TAK/ </w:t>
            </w: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Podać typ </w:t>
            </w: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producenta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częstotliwości pracy przetwornika min. 4,0  (+/-1 MHz) – 10,0 MHz (+/-1 MHz)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hAnsi="Times New Roman"/>
                <w:color w:val="FF0000"/>
                <w:sz w:val="20"/>
              </w:rPr>
              <w:t xml:space="preserve">Głowica elektroniczna wykonana w technologii głowicy wielorzędowej lub w innej technologii zastępującej wielorzędową, np. technologii głowic szerokopasmowych Single </w:t>
            </w:r>
            <w:proofErr w:type="spellStart"/>
            <w:r w:rsidRPr="00343E20">
              <w:rPr>
                <w:rFonts w:ascii="Times New Roman" w:hAnsi="Times New Roman"/>
                <w:color w:val="FF0000"/>
                <w:sz w:val="20"/>
              </w:rPr>
              <w:t>Crystal</w:t>
            </w:r>
            <w:proofErr w:type="spellEnd"/>
            <w:r w:rsidRPr="00343E20">
              <w:rPr>
                <w:rFonts w:ascii="Times New Roman" w:hAnsi="Times New Roman"/>
                <w:color w:val="FF0000"/>
                <w:sz w:val="20"/>
              </w:rPr>
              <w:t xml:space="preserve">, S-Vue, </w:t>
            </w:r>
            <w:proofErr w:type="spellStart"/>
            <w:r w:rsidRPr="00343E20">
              <w:rPr>
                <w:rFonts w:ascii="Times New Roman" w:hAnsi="Times New Roman"/>
                <w:color w:val="FF0000"/>
                <w:sz w:val="20"/>
              </w:rPr>
              <w:t>PureWave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3 przełączalnych częstotliwości pracy dla trybu 2D (B –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[MHz]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TAK/Podać wartość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915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2</w:t>
            </w: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przełączalne częstotliwości pracy dla trybu Doppler [MHz]</w:t>
            </w:r>
          </w:p>
        </w:tc>
        <w:tc>
          <w:tcPr>
            <w:tcW w:w="1413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TAK/Podać wartość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15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Liczba elementów min. 3</w:t>
            </w: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3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300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– 0 pkt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301-500 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– 2 pkt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&lt;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500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– 5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pola skanowania 40mm +/- 2mm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II harmonicznej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Obrazowanie trapezowe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Głowica liniowa wieloczęstotliwościowa do badań małych narządów i naczyniowych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</w:t>
            </w: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Podać typ </w:t>
            </w: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producenta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hAnsi="Times New Roman"/>
                <w:color w:val="FF0000"/>
                <w:sz w:val="20"/>
              </w:rPr>
              <w:t xml:space="preserve">Głowica elektroniczna wykonana w technologii głowicy wielorzędowej lub w technologii zastępującej wielorzędową, np. technologii głowic szerokopasmowych Single </w:t>
            </w:r>
            <w:proofErr w:type="spellStart"/>
            <w:r w:rsidRPr="00343E20">
              <w:rPr>
                <w:rFonts w:ascii="Times New Roman" w:hAnsi="Times New Roman"/>
                <w:color w:val="FF0000"/>
                <w:sz w:val="20"/>
              </w:rPr>
              <w:t>Crystal</w:t>
            </w:r>
            <w:proofErr w:type="spellEnd"/>
            <w:r w:rsidRPr="00343E20">
              <w:rPr>
                <w:rFonts w:ascii="Times New Roman" w:hAnsi="Times New Roman"/>
                <w:color w:val="FF0000"/>
                <w:sz w:val="20"/>
              </w:rPr>
              <w:t xml:space="preserve">, S-Vue, </w:t>
            </w:r>
            <w:proofErr w:type="spellStart"/>
            <w:r w:rsidRPr="00343E20">
              <w:rPr>
                <w:rFonts w:ascii="Times New Roman" w:hAnsi="Times New Roman"/>
                <w:color w:val="FF0000"/>
                <w:sz w:val="20"/>
              </w:rPr>
              <w:t>PureWave</w:t>
            </w:r>
            <w:proofErr w:type="spellEnd"/>
          </w:p>
        </w:tc>
        <w:tc>
          <w:tcPr>
            <w:tcW w:w="1413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częstotliwości pracy przetwornika min. 5,0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(+/-1 MHz) – 19,0 MHz (+/-1 MHz)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2 przełączalne</w:t>
            </w: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częstotliwości pracy dla trybu 2D (B – </w:t>
            </w:r>
            <w:proofErr w:type="spellStart"/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mode</w:t>
            </w:r>
            <w:proofErr w:type="spellEnd"/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) [MHz]</w:t>
            </w:r>
          </w:p>
        </w:tc>
        <w:tc>
          <w:tcPr>
            <w:tcW w:w="1413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</w:t>
            </w: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Podać wartość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5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2</w:t>
            </w: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przełączalne częstotliwości pracy dla trybu Doppler [MHz]</w:t>
            </w:r>
          </w:p>
        </w:tc>
        <w:tc>
          <w:tcPr>
            <w:tcW w:w="1413" w:type="dxa"/>
            <w:vAlign w:val="center"/>
          </w:tcPr>
          <w:p w:rsidR="0022153A" w:rsidRPr="00343E20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</w:t>
            </w:r>
            <w:r w:rsidRPr="00343E2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Podać wartość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15" w:type="dxa"/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Liczba elementów min. 3</w:t>
            </w: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3" w:type="dxa"/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300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– 0 pkt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301-500 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– 2 pkt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&lt;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500</w:t>
            </w:r>
            <w:r w:rsidRPr="005002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– 5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B41A6F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41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15" w:type="dxa"/>
            <w:vAlign w:val="center"/>
          </w:tcPr>
          <w:p w:rsidR="0022153A" w:rsidRPr="00B41A6F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41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Szerokość pola skanowania 58 mm +/-10mm</w:t>
            </w:r>
          </w:p>
        </w:tc>
        <w:tc>
          <w:tcPr>
            <w:tcW w:w="1413" w:type="dxa"/>
            <w:vAlign w:val="center"/>
          </w:tcPr>
          <w:p w:rsidR="0022153A" w:rsidRPr="00B41A6F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41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B41A6F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41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&gt;55 – 0 pkt</w:t>
            </w:r>
            <w:r w:rsidRPr="00B41A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≤ 55 – 5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II harmonicznej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pracy z przystawką biopsyjną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konweksowa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badań brzusznych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</w:t>
            </w:r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Podać typ </w:t>
            </w:r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i producenta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hAnsi="Times New Roman"/>
                <w:color w:val="FF0000"/>
                <w:sz w:val="20"/>
              </w:rPr>
              <w:t xml:space="preserve">Głowica elektroniczna wykonana w technologii głowicy wielorzędowej lub w technologii zastępującej wielorzędową, np. technologii głowic szerokopasmowych Single </w:t>
            </w:r>
            <w:proofErr w:type="spellStart"/>
            <w:r w:rsidRPr="00E357E9">
              <w:rPr>
                <w:rFonts w:ascii="Times New Roman" w:hAnsi="Times New Roman"/>
                <w:color w:val="FF0000"/>
                <w:sz w:val="20"/>
              </w:rPr>
              <w:t>Crystal</w:t>
            </w:r>
            <w:proofErr w:type="spellEnd"/>
            <w:r w:rsidRPr="00E357E9">
              <w:rPr>
                <w:rFonts w:ascii="Times New Roman" w:hAnsi="Times New Roman"/>
                <w:color w:val="FF0000"/>
                <w:sz w:val="20"/>
              </w:rPr>
              <w:t xml:space="preserve">, S-Vue, </w:t>
            </w:r>
            <w:proofErr w:type="spellStart"/>
            <w:r w:rsidRPr="00E357E9">
              <w:rPr>
                <w:rFonts w:ascii="Times New Roman" w:hAnsi="Times New Roman"/>
                <w:color w:val="FF0000"/>
                <w:sz w:val="20"/>
              </w:rPr>
              <w:t>PureWave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częstotliwości pracy przetwornika min. 1 (+/-1 MHz) – 7 MHz (+/-1 MHz)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2 przełączalnych częstotliwości pracy dla trybu 2D (B –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[MHz]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Podać wartość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 przełączalne częstotliwości pracy dla trybu Doppler [MHz]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Podać wartość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elementów min. 192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pola skanowania min. 60 stopni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konweksowa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przeznaczona do zaawansowanych badań brzusznych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</w:t>
            </w: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Podać typ </w:t>
            </w: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producenta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Zakres częstotliwości pracy przetwornika min. 1,0 (+/-0,5MHz) – 5,0MHz</w:t>
            </w:r>
            <w:r w:rsidRPr="00E3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(+/-0,5 MHz)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4 przełączalne</w:t>
            </w: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częstotliwości pracy dla trybu obrazowania harmonicznego [MHz]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</w:t>
            </w: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Podać wartość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Min. 2</w:t>
            </w: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przełączalne częstotliwości pracy dla trybu Doppler [MHz]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E357E9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TAK/</w:t>
            </w:r>
            <w:r w:rsidRPr="00E3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  <w:t>Podać wartość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elementów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128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trybie II harmonicznej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2E5BBB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E5B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2E5BBB" w:rsidRDefault="0022153A" w:rsidP="00F17008">
            <w:pPr>
              <w:pStyle w:val="Nagwek2"/>
              <w:spacing w:before="0" w:after="0"/>
              <w:rPr>
                <w:rFonts w:ascii="Times New Roman" w:hAnsi="Times New Roman"/>
                <w:i w:val="0"/>
                <w:color w:val="FF0000"/>
                <w:sz w:val="20"/>
              </w:rPr>
            </w:pPr>
            <w:r w:rsidRPr="002E5BBB">
              <w:rPr>
                <w:rFonts w:ascii="Times New Roman" w:hAnsi="Times New Roman"/>
                <w:i w:val="0"/>
                <w:color w:val="FF0000"/>
                <w:sz w:val="20"/>
              </w:rPr>
              <w:t>Obrazowanie panoramiczne w trybie Dopplera kolorowego w czasie rzeczywistym na zaoferowanych g</w:t>
            </w:r>
            <w:r>
              <w:rPr>
                <w:rFonts w:ascii="Times New Roman" w:hAnsi="Times New Roman"/>
                <w:i w:val="0"/>
                <w:color w:val="FF0000"/>
                <w:sz w:val="20"/>
              </w:rPr>
              <w:t>łowicach na długości min. 50 cm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2E5BBB" w:rsidRDefault="0022153A" w:rsidP="00F17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E5BBB">
              <w:rPr>
                <w:rFonts w:ascii="Times New Roman" w:hAnsi="Times New Roman"/>
                <w:b/>
                <w:color w:val="FF0000"/>
                <w:sz w:val="20"/>
              </w:rPr>
              <w:t>TAK</w:t>
            </w:r>
          </w:p>
        </w:tc>
        <w:tc>
          <w:tcPr>
            <w:tcW w:w="2562" w:type="dxa"/>
            <w:shd w:val="clear" w:color="auto" w:fill="C0C0C0"/>
            <w:vAlign w:val="center"/>
          </w:tcPr>
          <w:p w:rsidR="0022153A" w:rsidRPr="00B41A6F" w:rsidRDefault="0022153A" w:rsidP="00F1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E5BBB">
              <w:rPr>
                <w:rFonts w:ascii="Times New Roman" w:hAnsi="Times New Roman"/>
                <w:color w:val="FF0000"/>
                <w:sz w:val="20"/>
              </w:rPr>
              <w:t xml:space="preserve">50 </w:t>
            </w:r>
            <w:r>
              <w:rPr>
                <w:rFonts w:ascii="Times New Roman" w:hAnsi="Times New Roman"/>
                <w:color w:val="FF0000"/>
                <w:sz w:val="20"/>
              </w:rPr>
              <w:t>cm – 0 pkt</w:t>
            </w:r>
            <w:r>
              <w:rPr>
                <w:rFonts w:ascii="Times New Roman" w:hAnsi="Times New Roman"/>
                <w:color w:val="FF0000"/>
                <w:sz w:val="20"/>
              </w:rPr>
              <w:br/>
            </w:r>
            <w:r w:rsidRPr="002E5BBB">
              <w:rPr>
                <w:rFonts w:ascii="Times New Roman" w:hAnsi="Times New Roman"/>
                <w:color w:val="FF0000"/>
                <w:sz w:val="20"/>
              </w:rPr>
              <w:t>&gt; 60 cm -100 – 5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pkt</w:t>
            </w:r>
            <w:r>
              <w:rPr>
                <w:rFonts w:ascii="Times New Roman" w:hAnsi="Times New Roman"/>
                <w:color w:val="FF0000"/>
                <w:sz w:val="20"/>
              </w:rPr>
              <w:br/>
            </w:r>
            <w:r w:rsidRPr="002E5BBB">
              <w:rPr>
                <w:rFonts w:ascii="Times New Roman" w:hAnsi="Times New Roman"/>
                <w:color w:val="FF0000"/>
                <w:sz w:val="20"/>
              </w:rPr>
              <w:t>&gt; 100 cm – 10 pkt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153A" w:rsidRPr="00D22594" w:rsidRDefault="0022153A" w:rsidP="00F1700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XIV</w:t>
            </w: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keepNext/>
              <w:spacing w:before="6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8"/>
                <w:lang w:eastAsia="pl-PL"/>
              </w:rPr>
            </w:pPr>
            <w:r w:rsidRPr="006534F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8"/>
                <w:lang w:eastAsia="pl-PL"/>
              </w:rPr>
              <w:t>Możliwości rozbudowy systemu (opcje dostępne na dzień składania ofert)</w:t>
            </w:r>
          </w:p>
        </w:tc>
        <w:tc>
          <w:tcPr>
            <w:tcW w:w="1413" w:type="dxa"/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shd w:val="clear" w:color="auto" w:fill="C0C0C0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ze środkami kontrastującymi w trybie niskiego i wysokiego indeksu mechanicznego.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do wyznaczania IMT (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Intima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Media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Thicknes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wraz automatyczną oceną ryzyka udaru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Zastosowanie technologii obrazowania rozróżniającego sztywność tkanek głęboko położonych pod wpływem energii fali ultradźwiękowej –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elastografia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akustyczna (nie uciskowa fizyczna) z możliwością jednoczesnego, wielopunktowego pomiaru fali poprzecznej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 przeglądania umożliwiający przenoszenie zarchiwizowanych danych obrazowych pacjenta do aparatu USG (poprzez zewnętrzny dysk twardy HDD, pamięć typu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flash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USB, płyta CD/DVD, sieć PACS) uzyskanych w innych 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technikach diagnostyki obrazowej: z tomografii komputerowej CT, rezonansu magnetycznego MRI, mammografu, innego aparatu USG i jednoczesnym wyświetlaniu obok w czasie rzeczywistym obrazu USG. Możliwość przeglądania na aparacie USG wgranych danych. Możliwość wyboru dowolnej warstwy z wgranych danych z CT/MRI celem porównania z aktualnie wyświetlanym obrazem 2D z USG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TAK/Opisać</w:t>
            </w:r>
          </w:p>
        </w:tc>
        <w:tc>
          <w:tcPr>
            <w:tcW w:w="2562" w:type="dxa"/>
            <w:tcBorders>
              <w:bottom w:val="single" w:sz="6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6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obrazowania Fuzja obrazów. Nakładanie obrazów z CT/MR oraz USG w czasie rzeczywistym z możliwością wizualizacji przepływów w trybie Dopplera kolorowego. Metody dopasowywania obrazów min: ręczna, punkt do punktu, jednoprzyciskowa automatyczna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Zastosowanie biopsji cienkoigłowej pod kontrolą fuzji –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tracking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igły biopsyjnej wraz z wyświetlaniem toru biopsyjnego na nałożonych obrazach CT/USG w czasie rzeczywistym</w:t>
            </w:r>
          </w:p>
        </w:tc>
        <w:tc>
          <w:tcPr>
            <w:tcW w:w="1413" w:type="dxa"/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Obrazowanie 4D (3D w czasie rzeczywistym) z głowic objętościowych (tzw. </w:t>
            </w:r>
            <w:proofErr w:type="spellStart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volumetrycznych</w:t>
            </w:r>
            <w:proofErr w:type="spellEnd"/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głowicy śródoperacyjnej liniowej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kardiologiczny z głowicą przezprzełykową do badań dorosłych oraz głowicą przezprzełykową  do badań pediatrycznych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TAK/Opisać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146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X</w:t>
            </w:r>
            <w:r w:rsidRPr="00653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V. Warunki gwarancji i serwisu</w:t>
            </w: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Gwarancja min. 36 miesięcy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D1412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Gwarancja obejmuje naprawy, konserwacje, przeglądy wraz z materiałami i częściami zamiennymi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D1412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E75" w:rsidRPr="006534F6" w:rsidRDefault="0022153A" w:rsidP="00C77E75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reakcji serwisu od powiadomienia do rozpoczęcia naprawy max. 24 godz.</w:t>
            </w:r>
            <w:r w:rsidR="00C77E7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="00C77E75" w:rsidRPr="00C7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 reakcję serwisu uważa się także kontakt telefoniczny lub zdalną diagnozę i naprawę przez przedstawiciela serwisu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D1412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skutecznej naprawy max. 5 dni licząc od dnia zgłoszenia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D1412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Czas dostarczenia elementu lub sprzętu zastępczego w przypadku naprawy trwającej dłużej niż czas skutecznej naprawy – wskazany w punkcie powyżej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D1412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Instrukcja obsługi w języku polskim (dostawa z urządzeniem)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D1412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B83AD2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83A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B83AD2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83AD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Obsługa urządzenia i komunikaty w języku polskim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 xml:space="preserve"> lub angielskim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3A" w:rsidRPr="00B83AD2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83AD2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D1412B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Oryginalny prospekt z listą parametrów technicznych oraz jego tłumaczenie na język polski, lub oświadczenie autoryzowanego dystrybutora producenta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53A" w:rsidRPr="006534F6" w:rsidTr="00F170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34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pełni przygotowane i wyposażone do pracy z chorym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53A" w:rsidRPr="006534F6" w:rsidRDefault="0022153A" w:rsidP="00F170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3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A" w:rsidRPr="006534F6" w:rsidRDefault="0022153A" w:rsidP="00F1700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153A" w:rsidRPr="0022153A" w:rsidRDefault="0022153A" w:rsidP="0022153A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153A">
        <w:rPr>
          <w:rFonts w:ascii="Times New Roman" w:eastAsia="Calibri" w:hAnsi="Times New Roman" w:cs="Times New Roman"/>
          <w:sz w:val="20"/>
          <w:szCs w:val="20"/>
          <w:lang w:eastAsia="ar-SA"/>
        </w:rPr>
        <w:t>UWAGA:</w:t>
      </w:r>
    </w:p>
    <w:p w:rsidR="0022153A" w:rsidRPr="0022153A" w:rsidRDefault="0022153A" w:rsidP="0022153A">
      <w:pPr>
        <w:suppressAutoHyphens/>
        <w:spacing w:after="0" w:line="240" w:lineRule="auto"/>
        <w:ind w:left="567" w:hanging="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153A">
        <w:rPr>
          <w:rFonts w:ascii="Times New Roman" w:eastAsia="Calibri" w:hAnsi="Times New Roman" w:cs="Times New Roman"/>
          <w:sz w:val="20"/>
          <w:szCs w:val="20"/>
          <w:lang w:eastAsia="ar-SA"/>
        </w:rPr>
        <w:t>1.  Wszystkie parametry i wartości podane w zestawieniu muszą dotyczyć oferowanej konfiguracji.</w:t>
      </w:r>
    </w:p>
    <w:p w:rsidR="0022153A" w:rsidRPr="0022153A" w:rsidRDefault="0022153A" w:rsidP="0022153A">
      <w:pPr>
        <w:suppressAutoHyphens/>
        <w:spacing w:after="0" w:line="240" w:lineRule="auto"/>
        <w:ind w:left="567" w:hanging="14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153A">
        <w:rPr>
          <w:rFonts w:ascii="Times New Roman" w:eastAsia="Calibri" w:hAnsi="Times New Roman" w:cs="Times New Roman"/>
          <w:sz w:val="20"/>
          <w:szCs w:val="20"/>
          <w:lang w:eastAsia="ar-SA"/>
        </w:rPr>
        <w:t>2.  Parametry, których wartość określona jest jako „TAK” i „wymagane” stanowią wymagania, których niespełnienie spowoduje odrzucenie oferty.</w:t>
      </w:r>
    </w:p>
    <w:p w:rsidR="0022153A" w:rsidRPr="0022153A" w:rsidRDefault="0022153A" w:rsidP="0022153A">
      <w:pPr>
        <w:suppressAutoHyphens/>
        <w:spacing w:after="0" w:line="240" w:lineRule="auto"/>
        <w:ind w:left="567" w:hanging="142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153A">
        <w:rPr>
          <w:rFonts w:ascii="Times New Roman" w:eastAsia="Calibri" w:hAnsi="Times New Roman" w:cs="Times New Roman"/>
          <w:sz w:val="20"/>
          <w:szCs w:val="20"/>
          <w:lang w:eastAsia="ar-SA"/>
        </w:rPr>
        <w:t>3.   W celu weryfikacji wiarygodności parametrów wpisanych w tabeli, Zamawiający zastrzega sobie prawo do weryfikacji danych \technicznych u producenta.</w:t>
      </w:r>
    </w:p>
    <w:p w:rsidR="0022153A" w:rsidRPr="0022153A" w:rsidRDefault="0022153A" w:rsidP="0022153A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2153A" w:rsidRPr="0022153A" w:rsidRDefault="0022153A" w:rsidP="002215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2153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Oświadczamy, że oferowane powyżej wyspecyfikowane urządzenie jest fabrycznie nowe, </w:t>
      </w:r>
      <w:proofErr w:type="spellStart"/>
      <w:r w:rsidRPr="0022153A">
        <w:rPr>
          <w:rFonts w:ascii="Times New Roman" w:eastAsia="Calibri" w:hAnsi="Times New Roman" w:cs="Times New Roman"/>
          <w:sz w:val="20"/>
          <w:szCs w:val="20"/>
          <w:lang w:eastAsia="ar-SA"/>
        </w:rPr>
        <w:t>niepowystawowe</w:t>
      </w:r>
      <w:proofErr w:type="spellEnd"/>
      <w:r w:rsidRPr="0022153A">
        <w:rPr>
          <w:rFonts w:ascii="Times New Roman" w:eastAsia="Calibri" w:hAnsi="Times New Roman" w:cs="Times New Roman"/>
          <w:sz w:val="20"/>
          <w:szCs w:val="20"/>
          <w:lang w:eastAsia="ar-SA"/>
        </w:rPr>
        <w:t>, kompletne i będzie po zainstalowaniu gotowe do podjęcia działalności leczniczej bez żadnych dodatkowych zakupów i inwestycji (poza materiałami eksploatacyjnymi)</w:t>
      </w:r>
    </w:p>
    <w:p w:rsidR="0022153A" w:rsidRPr="0022153A" w:rsidRDefault="0022153A" w:rsidP="0022153A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2153A" w:rsidRPr="0022153A" w:rsidRDefault="0022153A" w:rsidP="0022153A">
      <w:pPr>
        <w:tabs>
          <w:tab w:val="left" w:pos="57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153A" w:rsidRPr="0022153A" w:rsidRDefault="0022153A" w:rsidP="0022153A">
      <w:pPr>
        <w:tabs>
          <w:tab w:val="left" w:pos="57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2153A" w:rsidRPr="0022153A" w:rsidRDefault="0022153A" w:rsidP="0022153A">
      <w:pPr>
        <w:tabs>
          <w:tab w:val="left" w:pos="57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        ……………………………………….</w:t>
      </w:r>
    </w:p>
    <w:p w:rsidR="0022153A" w:rsidRPr="0022153A" w:rsidRDefault="0022153A" w:rsidP="0022153A">
      <w:pPr>
        <w:tabs>
          <w:tab w:val="left" w:pos="57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215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Pieczęć i podpis osoby upoważnionej</w:t>
      </w:r>
    </w:p>
    <w:p w:rsidR="0022153A" w:rsidRPr="0022153A" w:rsidRDefault="0022153A" w:rsidP="0022153A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22153A" w:rsidRDefault="0022153A"/>
    <w:sectPr w:rsidR="0022153A" w:rsidSect="006534F6">
      <w:pgSz w:w="16838" w:h="11906" w:orient="landscape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50ED"/>
    <w:multiLevelType w:val="hybridMultilevel"/>
    <w:tmpl w:val="4498DDF6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124B7"/>
    <w:multiLevelType w:val="hybridMultilevel"/>
    <w:tmpl w:val="8068B63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F6"/>
    <w:rsid w:val="0022153A"/>
    <w:rsid w:val="00227088"/>
    <w:rsid w:val="00270312"/>
    <w:rsid w:val="002E5BBB"/>
    <w:rsid w:val="00343E20"/>
    <w:rsid w:val="0050024E"/>
    <w:rsid w:val="005A41A6"/>
    <w:rsid w:val="005D2074"/>
    <w:rsid w:val="006534F6"/>
    <w:rsid w:val="0076738B"/>
    <w:rsid w:val="009B3686"/>
    <w:rsid w:val="00B41A6F"/>
    <w:rsid w:val="00B83AD2"/>
    <w:rsid w:val="00C77E75"/>
    <w:rsid w:val="00D1412B"/>
    <w:rsid w:val="00D930B5"/>
    <w:rsid w:val="00E357E9"/>
    <w:rsid w:val="00F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0F74F-93B0-4AFD-A6D0-DC89DE1C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B83AD2"/>
    <w:pPr>
      <w:keepNext/>
      <w:keepLines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F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3AD2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AD2"/>
  </w:style>
  <w:style w:type="paragraph" w:styleId="Akapitzlist">
    <w:name w:val="List Paragraph"/>
    <w:basedOn w:val="Normalny"/>
    <w:uiPriority w:val="34"/>
    <w:qFormat/>
    <w:rsid w:val="00B4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2017-10-20T10:17:00Z</cp:lastPrinted>
  <dcterms:created xsi:type="dcterms:W3CDTF">2017-10-20T10:47:00Z</dcterms:created>
  <dcterms:modified xsi:type="dcterms:W3CDTF">2017-10-20T10:47:00Z</dcterms:modified>
</cp:coreProperties>
</file>